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7FB39" w14:textId="21496850" w:rsidR="00A963C0" w:rsidRPr="00856912" w:rsidRDefault="00856912" w:rsidP="008569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691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ANEXA Nr. 1(</w:t>
      </w:r>
      <w:proofErr w:type="spellStart"/>
      <w:r w:rsidRPr="00856912">
        <w:rPr>
          <w:rFonts w:ascii="Times New Roman" w:hAnsi="Times New Roman" w:cs="Times New Roman"/>
          <w:sz w:val="24"/>
          <w:szCs w:val="24"/>
          <w:shd w:val="clear" w:color="auto" w:fill="FFFFFF"/>
        </w:rPr>
        <w:t>Anexa</w:t>
      </w:r>
      <w:proofErr w:type="spellEnd"/>
      <w:r w:rsidRPr="00856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nr. 5 la </w:t>
      </w:r>
      <w:proofErr w:type="spellStart"/>
      <w:r w:rsidRPr="00856912">
        <w:rPr>
          <w:rFonts w:ascii="Times New Roman" w:hAnsi="Times New Roman" w:cs="Times New Roman"/>
          <w:sz w:val="24"/>
          <w:szCs w:val="24"/>
          <w:shd w:val="clear" w:color="auto" w:fill="FFFFFF"/>
        </w:rPr>
        <w:t>normele</w:t>
      </w:r>
      <w:proofErr w:type="spellEnd"/>
      <w:r w:rsidRPr="00856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6912">
        <w:rPr>
          <w:rFonts w:ascii="Times New Roman" w:hAnsi="Times New Roman" w:cs="Times New Roman"/>
          <w:sz w:val="24"/>
          <w:szCs w:val="24"/>
          <w:shd w:val="clear" w:color="auto" w:fill="FFFFFF"/>
        </w:rPr>
        <w:t>metodologice</w:t>
      </w:r>
      <w:proofErr w:type="spellEnd"/>
      <w:r w:rsidRPr="00856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856912">
        <w:rPr>
          <w:rFonts w:ascii="Times New Roman" w:hAnsi="Times New Roman" w:cs="Times New Roman"/>
          <w:sz w:val="24"/>
          <w:szCs w:val="24"/>
          <w:shd w:val="clear" w:color="auto" w:fill="FFFFFF"/>
        </w:rPr>
        <w:t>aplicare</w:t>
      </w:r>
      <w:proofErr w:type="spellEnd"/>
      <w:r w:rsidRPr="00856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856912">
        <w:rPr>
          <w:rFonts w:ascii="Times New Roman" w:hAnsi="Times New Roman" w:cs="Times New Roman"/>
          <w:sz w:val="24"/>
          <w:szCs w:val="24"/>
          <w:shd w:val="clear" w:color="auto" w:fill="FFFFFF"/>
        </w:rPr>
        <w:t>prevederilor</w:t>
      </w:r>
      <w:proofErr w:type="spellEnd"/>
      <w:r w:rsidRPr="00856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6912">
        <w:rPr>
          <w:rFonts w:ascii="Times New Roman" w:hAnsi="Times New Roman" w:cs="Times New Roman"/>
          <w:sz w:val="24"/>
          <w:szCs w:val="24"/>
          <w:shd w:val="clear" w:color="auto" w:fill="FFFFFF"/>
        </w:rPr>
        <w:t>titlului</w:t>
      </w:r>
      <w:proofErr w:type="spellEnd"/>
      <w:r w:rsidRPr="00856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VII din </w:t>
      </w:r>
      <w:proofErr w:type="spellStart"/>
      <w:r w:rsidRPr="00856912">
        <w:rPr>
          <w:rFonts w:ascii="Times New Roman" w:hAnsi="Times New Roman" w:cs="Times New Roman"/>
          <w:sz w:val="24"/>
          <w:szCs w:val="24"/>
          <w:shd w:val="clear" w:color="auto" w:fill="FFFFFF"/>
        </w:rPr>
        <w:t>Codul</w:t>
      </w:r>
      <w:proofErr w:type="spellEnd"/>
      <w:r w:rsidRPr="00856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fiscal)</w:t>
      </w:r>
    </w:p>
    <w:p w14:paraId="69520E32" w14:textId="352ED3F4" w:rsidR="00856912" w:rsidRDefault="00856912" w:rsidP="008569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CRITERII</w:t>
        </w:r>
        <w:r w:rsidRPr="00856912">
          <w:rPr>
            <w:rFonts w:ascii="Times New Roman" w:eastAsia="Times New Roman" w:hAnsi="Times New Roman" w:cs="Times New Roman"/>
            <w:sz w:val="24"/>
            <w:szCs w:val="24"/>
          </w:rPr>
          <w:br/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pentru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evaluarea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riscului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fiscal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cazul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persoanelor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impozabile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care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solicită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înregistrarea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scopuri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de TVA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potrivit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art. 316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alin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. (1) lit. a)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și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c) din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Codul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fiscal, precum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și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cazul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persoanelor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impozabile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care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solicită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înregistrarea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scopuri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de TVA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potrivit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art. 316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alin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. (12) lit. e) din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Codul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fiscal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și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cărora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le-a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fost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anulată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înregistrarea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scopuri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de TVA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potrivit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art. 316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alin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. (11) lit. h) din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Codul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fiscal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baza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procedurii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evaluare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a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intenției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și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capacității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de a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desfășura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activități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economice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sfera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aplicare</w:t>
        </w:r>
        <w:proofErr w:type="spellEnd"/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 xml:space="preserve"> a TVA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861812" w14:textId="135661FA" w:rsidR="00856912" w:rsidRDefault="00856912" w:rsidP="008569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73F97BD3" w14:textId="77777777" w:rsidR="00856912" w:rsidRPr="00856912" w:rsidRDefault="00856912" w:rsidP="008569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35"/>
        <w:gridCol w:w="8326"/>
      </w:tblGrid>
      <w:tr w:rsidR="00856912" w:rsidRPr="00856912" w14:paraId="0FAA52F1" w14:textId="77777777" w:rsidTr="00856912">
        <w:trPr>
          <w:trHeight w:val="1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2BCD5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341C5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F0F4A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912" w:rsidRPr="00856912" w14:paraId="5772B514" w14:textId="77777777" w:rsidTr="00856912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C9EDA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6C69E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E88CB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SEDIU</w:t>
            </w:r>
          </w:p>
        </w:tc>
      </w:tr>
      <w:tr w:rsidR="00856912" w:rsidRPr="00856912" w14:paraId="4D5F810F" w14:textId="77777777" w:rsidTr="00856912">
        <w:trPr>
          <w:trHeight w:val="76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9983B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1F2B7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923CF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stabilit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avocatului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utilizat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contract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asistență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secundar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secundare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3710438B" w14:textId="77777777" w:rsidTr="00856912">
        <w:trPr>
          <w:trHeight w:val="118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6F384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8EB57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94106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stabilit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profesii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liberale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exclusiv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avocat),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autorizate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(PFA),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(ÎI),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familiale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(ÎF),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proprietatea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utilizat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contract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comodat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subînchiriere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o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egală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1 an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secundar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secundare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779F3951" w14:textId="77777777" w:rsidTr="00856912">
        <w:trPr>
          <w:trHeight w:val="13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C0677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0A3FA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F6FC2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stabilit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profesii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liberale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autorizate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(PFA),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(ÎI),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familiale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(ÎF),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proprietatea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utilizat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contract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comodat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subînchiriere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o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egală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1 an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secundar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secundare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comodat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subînchiriere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o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egală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1 an.</w:t>
            </w:r>
          </w:p>
        </w:tc>
      </w:tr>
      <w:tr w:rsidR="00856912" w:rsidRPr="00856912" w14:paraId="50BA1D16" w14:textId="77777777" w:rsidTr="00856912">
        <w:trPr>
          <w:trHeight w:val="13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6E272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9F95F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06FB5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stabilit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profesii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liberale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autorizate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(PFA),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(ÎI),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familiale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(ÎF),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proprietatea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utilizat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contract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comodat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subînchiriere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o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egală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1 an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secundar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secundare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comodat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subînchiriere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o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mare de 1 an.</w:t>
            </w:r>
          </w:p>
        </w:tc>
      </w:tr>
      <w:tr w:rsidR="00856912" w:rsidRPr="00856912" w14:paraId="31E89ED9" w14:textId="77777777" w:rsidTr="00856912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AC6E3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CA98A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0DA05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INSOLVENȚĂ/FALIMENT</w:t>
            </w:r>
          </w:p>
        </w:tc>
      </w:tr>
      <w:tr w:rsidR="00856912" w:rsidRPr="00856912" w14:paraId="169C1433" w14:textId="77777777" w:rsidTr="00856912">
        <w:trPr>
          <w:trHeight w:val="106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2CB0A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4212B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91CA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asociații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deținut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acționar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/asociat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/administrator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/titular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/membru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impozabilă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la care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declanșată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procedura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insolvenței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falimentului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ultimii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ani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fiscali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încheiați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înregistrează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obligații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fiscale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restante.</w:t>
            </w:r>
          </w:p>
        </w:tc>
      </w:tr>
      <w:tr w:rsidR="00856912" w:rsidRPr="00856912" w14:paraId="79B2ADD9" w14:textId="77777777" w:rsidTr="00856912">
        <w:trPr>
          <w:trHeight w:val="81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F957B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68F49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3CA3F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acționar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căror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capitalul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 25%,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14A530FA" w14:textId="77777777" w:rsidTr="00856912">
        <w:trPr>
          <w:trHeight w:val="10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44B4D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9B159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57E26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legali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34568C86" w14:textId="77777777" w:rsidTr="00856912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4B100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72018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7236B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titular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titulară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autorizate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(PFA),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(ÎI).</w:t>
            </w:r>
          </w:p>
        </w:tc>
      </w:tr>
      <w:tr w:rsidR="00856912" w:rsidRPr="00856912" w14:paraId="460ED536" w14:textId="77777777" w:rsidTr="00856912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9C38C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FCE04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F488A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membră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familiale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(ÎF).</w:t>
            </w:r>
          </w:p>
        </w:tc>
      </w:tr>
      <w:tr w:rsidR="00856912" w:rsidRPr="00856912" w14:paraId="6D014672" w14:textId="77777777" w:rsidTr="00856912">
        <w:trPr>
          <w:trHeight w:val="291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654DB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22009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3E83D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cărora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deținut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acționar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capitalul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 25%),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administrator la data la care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declanșată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procedura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insolvenței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falimentului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conform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85/2014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prevenire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insolvenței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insolvență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PFA, ÎI, ÎF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cărora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deținut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titulari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data la care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declanșată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procedura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insolvenței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falimentului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conform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85/2014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prevenire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insolvenței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insolvență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-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aceasta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solicită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scopuri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TVA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potrivit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316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(1) lit. c) din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227/2015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094D80EA" w14:textId="77777777" w:rsidTr="00856912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87EE5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8FE38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D7AD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INACTIVATE FISCALĂ</w:t>
            </w:r>
          </w:p>
        </w:tc>
      </w:tr>
      <w:tr w:rsidR="00856912" w:rsidRPr="00856912" w14:paraId="77180D14" w14:textId="77777777" w:rsidTr="00856912">
        <w:trPr>
          <w:trHeight w:val="8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7547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F5F2D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2F904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asociații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acționar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/asociat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/administrator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/titular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/membru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impozabilă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declarată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inactivă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ultimii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ani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fiscali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încheiați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fără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fi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reactivată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5B8E1D45" w14:textId="77777777" w:rsidTr="00856912">
        <w:trPr>
          <w:trHeight w:val="8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AB79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126E4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DE45B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asociații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deținut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acționar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/asociat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/administrator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/titular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/membru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impozabile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declarate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inactive fiscal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ultimii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ani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fiscali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încheiați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53056860" w14:textId="77777777" w:rsidTr="00856912">
        <w:trPr>
          <w:trHeight w:val="81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5D255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2EC4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E70AC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acționar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căror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capitalul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 25%,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568A54E8" w14:textId="77777777" w:rsidTr="00856912">
        <w:trPr>
          <w:trHeight w:val="10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20850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5ABF2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2364F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legali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267F75BA" w14:textId="77777777" w:rsidTr="00856912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82AD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F41EE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13587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titular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titulară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autorizate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(PFA),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(ÎI).</w:t>
            </w:r>
          </w:p>
        </w:tc>
      </w:tr>
      <w:tr w:rsidR="00856912" w:rsidRPr="00856912" w14:paraId="281CFD09" w14:textId="77777777" w:rsidTr="00856912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439D0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AA0DA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99F3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membră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familiale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(ÎF).</w:t>
            </w:r>
          </w:p>
        </w:tc>
      </w:tr>
      <w:tr w:rsidR="00856912" w:rsidRPr="00856912" w14:paraId="36964DDC" w14:textId="77777777" w:rsidTr="00856912">
        <w:trPr>
          <w:trHeight w:val="18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3FAD6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AE944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3A38D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cărora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deținut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acționar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capitalul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 25%),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administrator la data la care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declarată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inactivitatea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fiscală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PFA, ÎI, ÎF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cărora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deținut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titulari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data la care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declarată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inactivitatea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fiscală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0AC85C11" w14:textId="77777777" w:rsidTr="00856912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5D1A8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8E09E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DC4EB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INACTIVITATE TEMPORARĂ LA REGISTRUL COMERȚULUI</w:t>
            </w:r>
          </w:p>
        </w:tc>
      </w:tr>
      <w:tr w:rsidR="00856912" w:rsidRPr="00856912" w14:paraId="390E2154" w14:textId="77777777" w:rsidTr="00856912">
        <w:trPr>
          <w:trHeight w:val="8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0B2D8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9EAED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6538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asociații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acționar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/asociat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/administrator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/titular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/membru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impozabile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la care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expirat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termenul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legal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inactivitate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temporară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înscrisă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comerțului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fără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acestea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fie reactivate.</w:t>
            </w:r>
          </w:p>
        </w:tc>
      </w:tr>
      <w:tr w:rsidR="00856912" w:rsidRPr="00856912" w14:paraId="50DD6377" w14:textId="77777777" w:rsidTr="00856912">
        <w:trPr>
          <w:trHeight w:val="81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16675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499A2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68A88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acționar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căror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capitalul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 25%.</w:t>
            </w:r>
          </w:p>
        </w:tc>
      </w:tr>
      <w:tr w:rsidR="00856912" w:rsidRPr="00856912" w14:paraId="0B179BC3" w14:textId="77777777" w:rsidTr="00856912">
        <w:trPr>
          <w:trHeight w:val="10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DA0D3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F9B43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446A9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legali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01F51258" w14:textId="77777777" w:rsidTr="00856912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F3D9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9A037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4553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titular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titulară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autorizate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(PFA),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(ÎI).</w:t>
            </w:r>
          </w:p>
        </w:tc>
      </w:tr>
      <w:tr w:rsidR="00856912" w:rsidRPr="00856912" w14:paraId="43579D69" w14:textId="77777777" w:rsidTr="00856912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D6FC5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59C15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18EFE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membră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familiale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(ÎF).</w:t>
            </w:r>
          </w:p>
        </w:tc>
      </w:tr>
      <w:tr w:rsidR="00856912" w:rsidRPr="00856912" w14:paraId="391882A7" w14:textId="77777777" w:rsidTr="00856912">
        <w:trPr>
          <w:trHeight w:val="207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E97A5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C47E4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EE374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cărora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acționar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capitalul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 25%),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administrator la data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inactivitatea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temporară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înscrisă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comerțului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PFA, ÎI, ÎF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cărora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titulari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data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inactivitatea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temporară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înscrisă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comerțului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473AF2D5" w14:textId="77777777" w:rsidTr="00856912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90C45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8A2EE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F8C02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RESPINGERE/ANULARE ÎNREGISTRARE ÎN SCOPURI DE TVA</w:t>
            </w:r>
          </w:p>
        </w:tc>
      </w:tr>
      <w:tr w:rsidR="00856912" w:rsidRPr="00856912" w14:paraId="48391296" w14:textId="77777777" w:rsidTr="00856912">
        <w:trPr>
          <w:trHeight w:val="106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2A182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AC0AF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EC5DB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asociații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deținut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acționar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/asociat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/administrator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/titular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/membru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impozabilă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la care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anulată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scopuri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TVA conform art. 316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(11) lit. c)-e) din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227/2015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ultimii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ani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fiscali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încheiați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7B863838" w14:textId="77777777" w:rsidTr="00856912">
        <w:trPr>
          <w:trHeight w:val="81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AEEE4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B77F7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64873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acționar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căror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capitalul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 25%.</w:t>
            </w:r>
          </w:p>
        </w:tc>
      </w:tr>
      <w:tr w:rsidR="00856912" w:rsidRPr="00856912" w14:paraId="4DC7700E" w14:textId="77777777" w:rsidTr="00856912">
        <w:trPr>
          <w:trHeight w:val="10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7B16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CCBF3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910D4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legali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18B04245" w14:textId="77777777" w:rsidTr="00856912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29728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DE414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38133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titular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titulară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autorizate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(PFA),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(ÎI).</w:t>
            </w:r>
          </w:p>
        </w:tc>
      </w:tr>
      <w:tr w:rsidR="00856912" w:rsidRPr="00856912" w14:paraId="1A8EF21C" w14:textId="77777777" w:rsidTr="00856912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B0225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E29CF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6BCA0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membră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familiale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(ÎF).</w:t>
            </w:r>
          </w:p>
        </w:tc>
      </w:tr>
      <w:tr w:rsidR="00856912" w:rsidRPr="00856912" w14:paraId="48257307" w14:textId="77777777" w:rsidTr="00856912">
        <w:trPr>
          <w:trHeight w:val="18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AE78C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1EA16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E468D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cărora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deținut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acționar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capitalul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 25%),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administrator la data la care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anulată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scopuri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TVA;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PFA, ÎI, ÎF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cărora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deținut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titulari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data la care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anulată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scopuri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TVA.</w:t>
            </w:r>
          </w:p>
        </w:tc>
      </w:tr>
      <w:tr w:rsidR="00856912" w:rsidRPr="00856912" w14:paraId="2FB468D7" w14:textId="77777777" w:rsidTr="00856912">
        <w:trPr>
          <w:trHeight w:val="12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AAB48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9DDE6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273E2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asociații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deținut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acționar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/asociat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/administrator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impozabilă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începând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1.02.2015,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respinsă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scopuri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TVA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anulată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scopuri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TVA conform art. 316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(11) lit. h) din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227/2015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urma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aplicării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procedurii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situație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menține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prezent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7D0ABA98" w14:textId="77777777" w:rsidTr="00856912">
        <w:trPr>
          <w:trHeight w:val="10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6BB60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F1F59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2927D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acționar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căror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capitalul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 25%.</w:t>
            </w:r>
          </w:p>
        </w:tc>
      </w:tr>
      <w:tr w:rsidR="00856912" w:rsidRPr="00856912" w14:paraId="65AC8D85" w14:textId="77777777" w:rsidTr="00856912">
        <w:trPr>
          <w:trHeight w:val="10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55CB8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2D04B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D91BC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legali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5CDF5009" w14:textId="77777777" w:rsidTr="00856912">
        <w:trPr>
          <w:trHeight w:val="165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E184F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7653E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3CD80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cărora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deținut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acționar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capitalul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 25%),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administrator la data la care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respinsă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scopuri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TVA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anulată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scopuri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TVA. Din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exclusă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54D036CC" w14:textId="77777777" w:rsidTr="00856912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E4D5F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B292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594F3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OBLIGAȚII FISCALE RESTANTE</w:t>
            </w:r>
          </w:p>
        </w:tc>
      </w:tr>
      <w:tr w:rsidR="00856912" w:rsidRPr="00856912" w14:paraId="1C33C07B" w14:textId="77777777" w:rsidTr="00856912">
        <w:trPr>
          <w:trHeight w:val="111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30826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C840F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2D64C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obligațiilor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fiscale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restante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impozabile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la care asociații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acționar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/asociat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/administrator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/titular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/membru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asociații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egală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50.000 lei.</w:t>
            </w:r>
          </w:p>
        </w:tc>
      </w:tr>
      <w:tr w:rsidR="00856912" w:rsidRPr="00856912" w14:paraId="3F924367" w14:textId="77777777" w:rsidTr="00856912">
        <w:trPr>
          <w:trHeight w:val="9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C023C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E64B8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AA96C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obligațiilor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fiscale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restante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impozabile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la care asociații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deținut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ultimii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ani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fiscali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încheiați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acționar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/asociat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/administrator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)/titular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/membru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egală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50.000 lei.</w:t>
            </w:r>
          </w:p>
        </w:tc>
      </w:tr>
      <w:tr w:rsidR="00856912" w:rsidRPr="00856912" w14:paraId="657332C8" w14:textId="77777777" w:rsidTr="00856912">
        <w:trPr>
          <w:trHeight w:val="10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09A39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97B90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60AA6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acționar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căror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capitalul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 25%.</w:t>
            </w:r>
          </w:p>
        </w:tc>
      </w:tr>
      <w:tr w:rsidR="00856912" w:rsidRPr="00856912" w14:paraId="605604A7" w14:textId="77777777" w:rsidTr="00856912">
        <w:trPr>
          <w:trHeight w:val="10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01082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5FA48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F78B2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legali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26C6DEB6" w14:textId="77777777" w:rsidTr="00856912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D5927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208E2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B862A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titular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titulară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autorizate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(PFA),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(ÎI).</w:t>
            </w:r>
          </w:p>
        </w:tc>
      </w:tr>
      <w:tr w:rsidR="00856912" w:rsidRPr="00856912" w14:paraId="12981B4E" w14:textId="77777777" w:rsidTr="00856912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AC3B6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2DD8E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A7285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membră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familiale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(ÎF).</w:t>
            </w:r>
          </w:p>
        </w:tc>
      </w:tr>
      <w:tr w:rsidR="00856912" w:rsidRPr="00856912" w14:paraId="3E22C1D0" w14:textId="77777777" w:rsidTr="00856912">
        <w:trPr>
          <w:trHeight w:val="207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C41A5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F4DA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1E889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cărora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acționar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capitalul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 25%),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administrator;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PFA, ÎI, ÎF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cărora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titulari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-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aceasta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solicită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scopuri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TVA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potrivit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316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(1) lit. c) din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227/2015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situația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prevăzută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pct. 6.1.</w:t>
            </w:r>
          </w:p>
        </w:tc>
      </w:tr>
      <w:tr w:rsidR="00856912" w:rsidRPr="00856912" w14:paraId="4B4E4751" w14:textId="77777777" w:rsidTr="00856912">
        <w:trPr>
          <w:trHeight w:val="10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20D92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F7F0A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99D23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obligațiilor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fiscale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restante sunt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incluse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obligațiile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fiscale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scadent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care sunt definite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157 din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207/2015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procedură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fiscală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nu au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achitate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depunerii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solicitării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scopuri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TVA.</w:t>
            </w:r>
          </w:p>
        </w:tc>
      </w:tr>
      <w:tr w:rsidR="00856912" w:rsidRPr="00856912" w14:paraId="6005D79A" w14:textId="77777777" w:rsidTr="00856912">
        <w:trPr>
          <w:trHeight w:val="136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2D515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53443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2B992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obligațiilor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fiscale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restante sunt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incluse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obligațiile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fiscale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scadent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care sunt definite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157 din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207/2015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procedură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fiscală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nu au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achitate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sfârșitul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perioadei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asociații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deținut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acționar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/asociat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/administrator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/titular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/membru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impozabile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respective.</w:t>
            </w:r>
          </w:p>
        </w:tc>
      </w:tr>
      <w:tr w:rsidR="00856912" w:rsidRPr="00856912" w14:paraId="09C018D7" w14:textId="77777777" w:rsidTr="00856912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D064F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7FCF5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0314C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CONTRAVENȚII</w:t>
            </w:r>
          </w:p>
        </w:tc>
      </w:tr>
      <w:tr w:rsidR="00856912" w:rsidRPr="00856912" w14:paraId="261EF2A3" w14:textId="77777777" w:rsidTr="00856912">
        <w:trPr>
          <w:trHeight w:val="111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596B2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2F30C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2D8AA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asociații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impozabile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aceștia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deținut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acționar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/asociat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/administrator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/titular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/membru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înscrise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prezent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cazierul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fapte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natura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contravențiilor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385964DB" w14:textId="77777777" w:rsidTr="00856912">
        <w:trPr>
          <w:trHeight w:val="10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F1AE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6DE0A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0F73B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acționar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căror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capitalul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 25%.</w:t>
            </w:r>
          </w:p>
        </w:tc>
      </w:tr>
      <w:tr w:rsidR="00856912" w:rsidRPr="00856912" w14:paraId="47729451" w14:textId="77777777" w:rsidTr="00856912">
        <w:trPr>
          <w:trHeight w:val="10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EF7E7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94AA9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204E6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legali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040C0E77" w14:textId="77777777" w:rsidTr="00856912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0BA13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F2BCA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FC9C2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titular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titulară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autorizate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(PFA),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(ÎI).</w:t>
            </w:r>
          </w:p>
        </w:tc>
      </w:tr>
      <w:tr w:rsidR="00856912" w:rsidRPr="00856912" w14:paraId="39332B5E" w14:textId="77777777" w:rsidTr="00856912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3AFCA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BB9F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9190E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membră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familiale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(ÎF).</w:t>
            </w:r>
          </w:p>
        </w:tc>
      </w:tr>
      <w:tr w:rsidR="00856912" w:rsidRPr="00856912" w14:paraId="4681CF76" w14:textId="77777777" w:rsidTr="00856912">
        <w:trPr>
          <w:trHeight w:val="249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38398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C653E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4BB4A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cărora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deținut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acționar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capitalul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 25%),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administrator;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PFA, ÎI, ÎF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cărora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titulari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-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aceasta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solicită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scopuri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TVA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potrivit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316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(1) lit. c) din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227/2015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Faptele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natură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contravențională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înscrise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cazierul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 sunt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constatate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sancționate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înainte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data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retragerii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respective.</w:t>
            </w:r>
          </w:p>
        </w:tc>
      </w:tr>
      <w:tr w:rsidR="00856912" w:rsidRPr="00856912" w14:paraId="7EA8D4A8" w14:textId="77777777" w:rsidTr="00856912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0C9F0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007DB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A2636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INFRACȚIUNI ȘI ALTE FAPTE ÎNSCRISE ÎN CAZIERUL FISCAL</w:t>
            </w:r>
          </w:p>
        </w:tc>
      </w:tr>
      <w:tr w:rsidR="00856912" w:rsidRPr="00856912" w14:paraId="56EDCFF0" w14:textId="77777777" w:rsidTr="00856912">
        <w:trPr>
          <w:trHeight w:val="13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338BA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40F9C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7BDEB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asociații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impozabile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la care asociații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deținut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acționar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/asociat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/administrator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/titular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/membru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înscrise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prezent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cazierul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infracțiuni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fapte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art. 4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(4) lit. a) din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Ordonanța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39/2015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cazierul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aprobată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327/2015,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359557FF" w14:textId="77777777" w:rsidTr="00856912">
        <w:trPr>
          <w:trHeight w:val="10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F15DB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67370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75358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căror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capitalul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50%.</w:t>
            </w:r>
          </w:p>
        </w:tc>
      </w:tr>
      <w:tr w:rsidR="00856912" w:rsidRPr="00856912" w14:paraId="55A4ADE7" w14:textId="77777777" w:rsidTr="00856912">
        <w:trPr>
          <w:trHeight w:val="10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DAEC6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6B34D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974D9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acționar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indiferent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capitalul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indiferent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forma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acționarilor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783B9D1A" w14:textId="77777777" w:rsidTr="00856912">
        <w:trPr>
          <w:trHeight w:val="10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06789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0CCD5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EEDF5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legali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4A90DB76" w14:textId="77777777" w:rsidTr="00856912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6EB2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70E0D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30A59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titular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titulară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autorizate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(PFA),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(ÎI).</w:t>
            </w:r>
          </w:p>
        </w:tc>
      </w:tr>
      <w:tr w:rsidR="00856912" w:rsidRPr="00856912" w14:paraId="7687EA5F" w14:textId="77777777" w:rsidTr="00856912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0239F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357DC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E8F9A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membră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familiale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(ÎF).</w:t>
            </w:r>
          </w:p>
        </w:tc>
      </w:tr>
      <w:tr w:rsidR="00856912" w:rsidRPr="00856912" w14:paraId="134C34F6" w14:textId="77777777" w:rsidTr="00856912">
        <w:trPr>
          <w:trHeight w:val="228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74023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461D7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A8139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31/1990,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societăților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cărora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deținut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acționar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indiferent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capitalul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administrator;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PFA, ÎI, ÎF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cărora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titulari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Infracțiunile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faptele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art. 4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(4) lit. a) din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Ordonanța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39/2015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cazierul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aprobată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327/2015,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sunt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constatate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sancționate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înainte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data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retragerii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respective.</w:t>
            </w:r>
          </w:p>
        </w:tc>
      </w:tr>
      <w:tr w:rsidR="00856912" w:rsidRPr="00856912" w14:paraId="4DEAAFE0" w14:textId="77777777" w:rsidTr="00856912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87F4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6E22B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F4158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VENITURI</w:t>
            </w:r>
          </w:p>
        </w:tc>
      </w:tr>
      <w:tr w:rsidR="00856912" w:rsidRPr="00856912" w14:paraId="71699257" w14:textId="77777777" w:rsidTr="00856912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9F539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1652B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31E2D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au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obținut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ultimele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celei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depune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scopuri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TVA,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 precedent,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caz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6C853BE7" w14:textId="77777777" w:rsidTr="00856912">
        <w:trPr>
          <w:trHeight w:val="81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0065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F553A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55907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obținut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ultimele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solicitării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scopuri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TVA,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exclusiv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salariale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preponderent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din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ocupații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corespunzătoare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grupei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majore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(conform COR ISCO08).</w:t>
            </w:r>
          </w:p>
        </w:tc>
      </w:tr>
      <w:tr w:rsidR="00856912" w:rsidRPr="00856912" w14:paraId="3DEA852E" w14:textId="77777777" w:rsidTr="00856912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80F5E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26C2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B05CE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rezidentă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40A0D5CC" w14:textId="77777777" w:rsidTr="00856912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40B47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18D44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547D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REZIDENȚĂ FISCALĂ</w:t>
            </w:r>
          </w:p>
        </w:tc>
      </w:tr>
      <w:tr w:rsidR="00856912" w:rsidRPr="00856912" w14:paraId="5D175639" w14:textId="77777777" w:rsidTr="00856912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6C7C7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B00DF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D5449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cetățean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străin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nu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rezidență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fiscală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capitalul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 45.000 lei.</w:t>
            </w:r>
          </w:p>
        </w:tc>
      </w:tr>
      <w:tr w:rsidR="00856912" w:rsidRPr="00856912" w14:paraId="525AA18D" w14:textId="77777777" w:rsidTr="00856912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3C383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06DA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A88B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03ECACCD" w14:textId="77777777" w:rsidTr="00856912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48159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33F73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5EC07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 BANCAR</w:t>
            </w:r>
          </w:p>
        </w:tc>
      </w:tr>
      <w:tr w:rsidR="00856912" w:rsidRPr="00856912" w14:paraId="506F3EFF" w14:textId="77777777" w:rsidTr="00856912">
        <w:trPr>
          <w:trHeight w:val="81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DE94C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BE4A0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E83B4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bancar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împuternicite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operațiuni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conturile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bancare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acesteia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administrator/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/salariat.</w:t>
            </w:r>
          </w:p>
        </w:tc>
      </w:tr>
      <w:tr w:rsidR="00856912" w:rsidRPr="00856912" w14:paraId="59D35663" w14:textId="77777777" w:rsidTr="00856912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095BA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CF04A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B1A0D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împuternicit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operațiuni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conturile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bancare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49C1D99A" w14:textId="77777777" w:rsidTr="00856912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602DC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8852B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994E5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 DESFĂȘURATĂ</w:t>
            </w:r>
          </w:p>
        </w:tc>
      </w:tr>
      <w:tr w:rsidR="00856912" w:rsidRPr="00856912" w14:paraId="1C2410B3" w14:textId="77777777" w:rsidTr="0085691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5BC9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FD56D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B8CC3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economice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spațiul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destinat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sediului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secundare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nici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afara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4FFC6E8E" w14:textId="77777777" w:rsidTr="00856912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1603F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613B8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F7AF3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TERȚI</w:t>
            </w:r>
          </w:p>
        </w:tc>
      </w:tr>
      <w:tr w:rsidR="00856912" w:rsidRPr="00856912" w14:paraId="04F4BC5D" w14:textId="77777777" w:rsidTr="0085691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A12DB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22A29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82F2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exclusiv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economice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afara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sediului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secundare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punctelor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6912" w:rsidRPr="00856912" w14:paraId="6D628809" w14:textId="77777777" w:rsidTr="00856912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AF82E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FBF9F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71877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SERVICII CONTABILE</w:t>
            </w:r>
          </w:p>
        </w:tc>
      </w:tr>
      <w:tr w:rsidR="00856912" w:rsidRPr="00856912" w14:paraId="61649067" w14:textId="77777777" w:rsidTr="00856912">
        <w:trPr>
          <w:trHeight w:val="13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9B64E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3C40D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4E7FC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desemnată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conducă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compartimentul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contabilitate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desemnată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nu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îndeplinește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10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(2) din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contabilității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82/1991,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contabilitatea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condusă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compartimente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distincte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situația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încheiate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prestări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membre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active CECCAR,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contabilitatea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condusă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prestări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contabilității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61618101" w14:textId="77777777" w:rsidTr="00856912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4A1CC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FFBE8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FC33B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SALARIAȚI</w:t>
            </w:r>
          </w:p>
        </w:tc>
      </w:tr>
      <w:tr w:rsidR="00856912" w:rsidRPr="00856912" w14:paraId="17971F0E" w14:textId="77777777" w:rsidTr="00856912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EE3A5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01A72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3314C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încheiate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muncă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la data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efectuării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167F7610" w14:textId="77777777" w:rsidTr="00856912">
        <w:trPr>
          <w:trHeight w:val="61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F2BE3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36819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D6F9B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Din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contractelor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excluse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contractele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încheiate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angajate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funcția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director economic,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contabil-șef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339850" w14:textId="32E0F4BE" w:rsidR="00856912" w:rsidRPr="00856912" w:rsidRDefault="00856912" w:rsidP="00856912">
      <w:pPr>
        <w:rPr>
          <w:rFonts w:ascii="Times New Roman" w:hAnsi="Times New Roman" w:cs="Times New Roman"/>
          <w:sz w:val="24"/>
          <w:szCs w:val="24"/>
        </w:rPr>
      </w:pPr>
    </w:p>
    <w:p w14:paraId="3F8F1826" w14:textId="77777777" w:rsidR="00856912" w:rsidRPr="00856912" w:rsidRDefault="00856912" w:rsidP="00856912">
      <w:pPr>
        <w:pStyle w:val="al"/>
        <w:shd w:val="clear" w:color="auto" w:fill="FFFFFF"/>
        <w:spacing w:before="0" w:beforeAutospacing="0" w:after="150" w:afterAutospacing="0"/>
      </w:pPr>
      <w:r w:rsidRPr="00856912">
        <w:t>NOTĂ:</w:t>
      </w:r>
    </w:p>
    <w:p w14:paraId="6F9E4A89" w14:textId="77777777" w:rsidR="00856912" w:rsidRPr="00856912" w:rsidRDefault="00856912" w:rsidP="00856912">
      <w:pPr>
        <w:pStyle w:val="al"/>
        <w:shd w:val="clear" w:color="auto" w:fill="FFFFFF"/>
        <w:spacing w:before="0" w:beforeAutospacing="0" w:after="150" w:afterAutospacing="0"/>
      </w:pPr>
      <w:proofErr w:type="spellStart"/>
      <w:r w:rsidRPr="00856912">
        <w:t>În</w:t>
      </w:r>
      <w:proofErr w:type="spellEnd"/>
      <w:r w:rsidRPr="00856912">
        <w:t xml:space="preserve"> </w:t>
      </w:r>
      <w:proofErr w:type="spellStart"/>
      <w:r w:rsidRPr="00856912">
        <w:t>cazul</w:t>
      </w:r>
      <w:proofErr w:type="spellEnd"/>
      <w:r w:rsidRPr="00856912">
        <w:t xml:space="preserve"> </w:t>
      </w:r>
      <w:proofErr w:type="spellStart"/>
      <w:r w:rsidRPr="00856912">
        <w:t>în</w:t>
      </w:r>
      <w:proofErr w:type="spellEnd"/>
      <w:r w:rsidRPr="00856912">
        <w:t xml:space="preserve"> care </w:t>
      </w:r>
      <w:proofErr w:type="spellStart"/>
      <w:r w:rsidRPr="00856912">
        <w:t>persoana</w:t>
      </w:r>
      <w:proofErr w:type="spellEnd"/>
      <w:r w:rsidRPr="00856912">
        <w:t xml:space="preserve"> </w:t>
      </w:r>
      <w:proofErr w:type="spellStart"/>
      <w:r w:rsidRPr="00856912">
        <w:t>impozabilă</w:t>
      </w:r>
      <w:proofErr w:type="spellEnd"/>
      <w:r w:rsidRPr="00856912">
        <w:t xml:space="preserve"> care </w:t>
      </w:r>
      <w:proofErr w:type="spellStart"/>
      <w:r w:rsidRPr="00856912">
        <w:t>solicită</w:t>
      </w:r>
      <w:proofErr w:type="spellEnd"/>
      <w:r w:rsidRPr="00856912">
        <w:t xml:space="preserve"> </w:t>
      </w:r>
      <w:proofErr w:type="spellStart"/>
      <w:r w:rsidRPr="00856912">
        <w:t>înregistrarea</w:t>
      </w:r>
      <w:proofErr w:type="spellEnd"/>
      <w:r w:rsidRPr="00856912">
        <w:t xml:space="preserve"> </w:t>
      </w:r>
      <w:proofErr w:type="spellStart"/>
      <w:r w:rsidRPr="00856912">
        <w:t>în</w:t>
      </w:r>
      <w:proofErr w:type="spellEnd"/>
      <w:r w:rsidRPr="00856912">
        <w:t xml:space="preserve"> </w:t>
      </w:r>
      <w:proofErr w:type="spellStart"/>
      <w:r w:rsidRPr="00856912">
        <w:t>scopuri</w:t>
      </w:r>
      <w:proofErr w:type="spellEnd"/>
      <w:r w:rsidRPr="00856912">
        <w:t xml:space="preserve"> de TVA </w:t>
      </w:r>
      <w:proofErr w:type="spellStart"/>
      <w:r w:rsidRPr="00856912">
        <w:t>potrivit</w:t>
      </w:r>
      <w:proofErr w:type="spellEnd"/>
      <w:r w:rsidRPr="00856912">
        <w:t xml:space="preserve"> art. 316 </w:t>
      </w:r>
      <w:proofErr w:type="spellStart"/>
      <w:r w:rsidRPr="00856912">
        <w:t>alin</w:t>
      </w:r>
      <w:proofErr w:type="spellEnd"/>
      <w:r w:rsidRPr="00856912">
        <w:t>. (1) </w:t>
      </w:r>
      <w:hyperlink r:id="rId5" w:anchor="p-82437907" w:tgtFrame="_blank" w:history="1">
        <w:r w:rsidRPr="00856912">
          <w:rPr>
            <w:rStyle w:val="Hyperlink"/>
            <w:color w:val="auto"/>
            <w:u w:val="none"/>
          </w:rPr>
          <w:t>lit. c)</w:t>
        </w:r>
      </w:hyperlink>
      <w:r w:rsidRPr="00856912">
        <w:t> </w:t>
      </w:r>
      <w:proofErr w:type="spellStart"/>
      <w:r w:rsidRPr="00856912">
        <w:t>și</w:t>
      </w:r>
      <w:proofErr w:type="spellEnd"/>
      <w:r w:rsidRPr="00856912">
        <w:t xml:space="preserve"> </w:t>
      </w:r>
      <w:proofErr w:type="spellStart"/>
      <w:r w:rsidRPr="00856912">
        <w:t>alin</w:t>
      </w:r>
      <w:proofErr w:type="spellEnd"/>
      <w:r w:rsidRPr="00856912">
        <w:t>. (12) </w:t>
      </w:r>
      <w:hyperlink r:id="rId6" w:anchor="p-201949172" w:tgtFrame="_blank" w:history="1">
        <w:r w:rsidRPr="00856912">
          <w:rPr>
            <w:rStyle w:val="Hyperlink"/>
            <w:color w:val="auto"/>
            <w:u w:val="none"/>
          </w:rPr>
          <w:t>lit. e)</w:t>
        </w:r>
      </w:hyperlink>
      <w:r w:rsidRPr="00856912">
        <w:t xml:space="preserve"> din </w:t>
      </w:r>
      <w:proofErr w:type="spellStart"/>
      <w:r w:rsidRPr="00856912">
        <w:t>Codul</w:t>
      </w:r>
      <w:proofErr w:type="spellEnd"/>
      <w:r w:rsidRPr="00856912">
        <w:t xml:space="preserve"> fiscal se </w:t>
      </w:r>
      <w:proofErr w:type="spellStart"/>
      <w:r w:rsidRPr="00856912">
        <w:t>află</w:t>
      </w:r>
      <w:proofErr w:type="spellEnd"/>
      <w:r w:rsidRPr="00856912">
        <w:t xml:space="preserve"> </w:t>
      </w:r>
      <w:proofErr w:type="spellStart"/>
      <w:r w:rsidRPr="00856912">
        <w:t>în</w:t>
      </w:r>
      <w:proofErr w:type="spellEnd"/>
      <w:r w:rsidRPr="00856912">
        <w:t xml:space="preserve"> </w:t>
      </w:r>
      <w:proofErr w:type="spellStart"/>
      <w:r w:rsidRPr="00856912">
        <w:t>procedura</w:t>
      </w:r>
      <w:proofErr w:type="spellEnd"/>
      <w:r w:rsidRPr="00856912">
        <w:t xml:space="preserve"> </w:t>
      </w:r>
      <w:proofErr w:type="spellStart"/>
      <w:r w:rsidRPr="00856912">
        <w:t>insolvenței</w:t>
      </w:r>
      <w:proofErr w:type="spellEnd"/>
      <w:r w:rsidRPr="00856912">
        <w:t xml:space="preserve"> </w:t>
      </w:r>
      <w:proofErr w:type="spellStart"/>
      <w:r w:rsidRPr="00856912">
        <w:t>prevăzută</w:t>
      </w:r>
      <w:proofErr w:type="spellEnd"/>
      <w:r w:rsidRPr="00856912">
        <w:t xml:space="preserve"> de </w:t>
      </w:r>
      <w:proofErr w:type="spellStart"/>
      <w:r w:rsidRPr="00856912">
        <w:t>Legea</w:t>
      </w:r>
      <w:proofErr w:type="spellEnd"/>
      <w:r w:rsidRPr="00856912">
        <w:t> </w:t>
      </w:r>
      <w:hyperlink r:id="rId7" w:tgtFrame="_blank" w:history="1">
        <w:r w:rsidRPr="00856912">
          <w:rPr>
            <w:rStyle w:val="Hyperlink"/>
            <w:color w:val="auto"/>
            <w:u w:val="none"/>
          </w:rPr>
          <w:t>nr. 85/2014</w:t>
        </w:r>
      </w:hyperlink>
      <w:r w:rsidRPr="00856912">
        <w:t> </w:t>
      </w:r>
      <w:proofErr w:type="spellStart"/>
      <w:r w:rsidRPr="00856912">
        <w:t>privind</w:t>
      </w:r>
      <w:proofErr w:type="spellEnd"/>
      <w:r w:rsidRPr="00856912">
        <w:t xml:space="preserve"> </w:t>
      </w:r>
      <w:proofErr w:type="spellStart"/>
      <w:r w:rsidRPr="00856912">
        <w:t>procedurile</w:t>
      </w:r>
      <w:proofErr w:type="spellEnd"/>
      <w:r w:rsidRPr="00856912">
        <w:t xml:space="preserve"> de </w:t>
      </w:r>
      <w:proofErr w:type="spellStart"/>
      <w:r w:rsidRPr="00856912">
        <w:t>prevenire</w:t>
      </w:r>
      <w:proofErr w:type="spellEnd"/>
      <w:r w:rsidRPr="00856912">
        <w:t xml:space="preserve"> a </w:t>
      </w:r>
      <w:proofErr w:type="spellStart"/>
      <w:r w:rsidRPr="00856912">
        <w:t>insolvenței</w:t>
      </w:r>
      <w:proofErr w:type="spellEnd"/>
      <w:r w:rsidRPr="00856912">
        <w:t xml:space="preserve"> </w:t>
      </w:r>
      <w:proofErr w:type="spellStart"/>
      <w:r w:rsidRPr="00856912">
        <w:t>și</w:t>
      </w:r>
      <w:proofErr w:type="spellEnd"/>
      <w:r w:rsidRPr="00856912">
        <w:t xml:space="preserve"> de </w:t>
      </w:r>
      <w:proofErr w:type="spellStart"/>
      <w:r w:rsidRPr="00856912">
        <w:t>insolvență</w:t>
      </w:r>
      <w:proofErr w:type="spellEnd"/>
      <w:r w:rsidRPr="00856912">
        <w:t xml:space="preserve">, cu </w:t>
      </w:r>
      <w:proofErr w:type="spellStart"/>
      <w:r w:rsidRPr="00856912">
        <w:lastRenderedPageBreak/>
        <w:t>modificările</w:t>
      </w:r>
      <w:proofErr w:type="spellEnd"/>
      <w:r w:rsidRPr="00856912">
        <w:t xml:space="preserve"> </w:t>
      </w:r>
      <w:proofErr w:type="spellStart"/>
      <w:r w:rsidRPr="00856912">
        <w:t>și</w:t>
      </w:r>
      <w:proofErr w:type="spellEnd"/>
      <w:r w:rsidRPr="00856912">
        <w:t xml:space="preserve"> </w:t>
      </w:r>
      <w:proofErr w:type="spellStart"/>
      <w:r w:rsidRPr="00856912">
        <w:t>completările</w:t>
      </w:r>
      <w:proofErr w:type="spellEnd"/>
      <w:r w:rsidRPr="00856912">
        <w:t xml:space="preserve"> </w:t>
      </w:r>
      <w:proofErr w:type="spellStart"/>
      <w:r w:rsidRPr="00856912">
        <w:t>ulterioare</w:t>
      </w:r>
      <w:proofErr w:type="spellEnd"/>
      <w:r w:rsidRPr="00856912">
        <w:t xml:space="preserve">, se </w:t>
      </w:r>
      <w:proofErr w:type="spellStart"/>
      <w:r w:rsidRPr="00856912">
        <w:t>vor</w:t>
      </w:r>
      <w:proofErr w:type="spellEnd"/>
      <w:r w:rsidRPr="00856912">
        <w:t xml:space="preserve"> </w:t>
      </w:r>
      <w:proofErr w:type="spellStart"/>
      <w:r w:rsidRPr="00856912">
        <w:t>avea</w:t>
      </w:r>
      <w:proofErr w:type="spellEnd"/>
      <w:r w:rsidRPr="00856912">
        <w:t xml:space="preserve"> </w:t>
      </w:r>
      <w:proofErr w:type="spellStart"/>
      <w:r w:rsidRPr="00856912">
        <w:t>în</w:t>
      </w:r>
      <w:proofErr w:type="spellEnd"/>
      <w:r w:rsidRPr="00856912">
        <w:t xml:space="preserve"> </w:t>
      </w:r>
      <w:proofErr w:type="spellStart"/>
      <w:r w:rsidRPr="00856912">
        <w:t>vedere</w:t>
      </w:r>
      <w:proofErr w:type="spellEnd"/>
      <w:r w:rsidRPr="00856912">
        <w:t xml:space="preserve"> </w:t>
      </w:r>
      <w:proofErr w:type="spellStart"/>
      <w:r w:rsidRPr="00856912">
        <w:t>asociații</w:t>
      </w:r>
      <w:proofErr w:type="spellEnd"/>
      <w:r w:rsidRPr="00856912">
        <w:t xml:space="preserve"> </w:t>
      </w:r>
      <w:proofErr w:type="spellStart"/>
      <w:r w:rsidRPr="00856912">
        <w:t>și</w:t>
      </w:r>
      <w:proofErr w:type="spellEnd"/>
      <w:r w:rsidRPr="00856912">
        <w:t>/</w:t>
      </w:r>
      <w:proofErr w:type="spellStart"/>
      <w:r w:rsidRPr="00856912">
        <w:t>sau</w:t>
      </w:r>
      <w:proofErr w:type="spellEnd"/>
      <w:r w:rsidRPr="00856912">
        <w:t xml:space="preserve"> </w:t>
      </w:r>
      <w:proofErr w:type="spellStart"/>
      <w:r w:rsidRPr="00856912">
        <w:t>administratorii</w:t>
      </w:r>
      <w:proofErr w:type="spellEnd"/>
      <w:r w:rsidRPr="00856912">
        <w:t xml:space="preserve"> care </w:t>
      </w:r>
      <w:proofErr w:type="spellStart"/>
      <w:r w:rsidRPr="00856912">
        <w:t>dețineau</w:t>
      </w:r>
      <w:proofErr w:type="spellEnd"/>
      <w:r w:rsidRPr="00856912">
        <w:t xml:space="preserve"> </w:t>
      </w:r>
      <w:proofErr w:type="spellStart"/>
      <w:r w:rsidRPr="00856912">
        <w:t>această</w:t>
      </w:r>
      <w:proofErr w:type="spellEnd"/>
      <w:r w:rsidRPr="00856912">
        <w:t xml:space="preserve"> </w:t>
      </w:r>
      <w:proofErr w:type="spellStart"/>
      <w:r w:rsidRPr="00856912">
        <w:t>calitate</w:t>
      </w:r>
      <w:proofErr w:type="spellEnd"/>
      <w:r w:rsidRPr="00856912">
        <w:t xml:space="preserve"> la data </w:t>
      </w:r>
      <w:proofErr w:type="spellStart"/>
      <w:r w:rsidRPr="00856912">
        <w:t>declanșării</w:t>
      </w:r>
      <w:proofErr w:type="spellEnd"/>
      <w:r w:rsidRPr="00856912">
        <w:t xml:space="preserve"> </w:t>
      </w:r>
      <w:proofErr w:type="spellStart"/>
      <w:r w:rsidRPr="00856912">
        <w:t>procedurii</w:t>
      </w:r>
      <w:proofErr w:type="spellEnd"/>
      <w:r w:rsidRPr="00856912">
        <w:t xml:space="preserve"> </w:t>
      </w:r>
      <w:proofErr w:type="spellStart"/>
      <w:r w:rsidRPr="00856912">
        <w:t>insolvenței</w:t>
      </w:r>
      <w:proofErr w:type="spellEnd"/>
      <w:r w:rsidRPr="00856912">
        <w:t>.</w:t>
      </w:r>
    </w:p>
    <w:p w14:paraId="7B19E7F3" w14:textId="72A37F2E" w:rsidR="00856912" w:rsidRPr="00856912" w:rsidRDefault="00856912" w:rsidP="00856912">
      <w:pPr>
        <w:rPr>
          <w:rFonts w:ascii="Times New Roman" w:hAnsi="Times New Roman" w:cs="Times New Roman"/>
          <w:sz w:val="24"/>
          <w:szCs w:val="24"/>
        </w:rPr>
      </w:pPr>
    </w:p>
    <w:p w14:paraId="365E9628" w14:textId="77777777" w:rsidR="00856912" w:rsidRPr="00856912" w:rsidRDefault="00856912" w:rsidP="00856912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856912">
        <w:rPr>
          <w:b w:val="0"/>
          <w:bCs w:val="0"/>
        </w:rPr>
        <w:t>ANEXA Nr. 2(</w:t>
      </w:r>
      <w:proofErr w:type="spellStart"/>
      <w:r w:rsidRPr="00856912">
        <w:rPr>
          <w:b w:val="0"/>
          <w:bCs w:val="0"/>
        </w:rPr>
        <w:t>Anexa</w:t>
      </w:r>
      <w:proofErr w:type="spellEnd"/>
      <w:r w:rsidRPr="00856912">
        <w:rPr>
          <w:b w:val="0"/>
          <w:bCs w:val="0"/>
        </w:rPr>
        <w:t xml:space="preserve"> nr. 6 la </w:t>
      </w:r>
      <w:proofErr w:type="spellStart"/>
      <w:r w:rsidRPr="00856912">
        <w:rPr>
          <w:b w:val="0"/>
          <w:bCs w:val="0"/>
        </w:rPr>
        <w:t>normele</w:t>
      </w:r>
      <w:proofErr w:type="spellEnd"/>
      <w:r w:rsidRPr="00856912">
        <w:rPr>
          <w:b w:val="0"/>
          <w:bCs w:val="0"/>
        </w:rPr>
        <w:t xml:space="preserve"> </w:t>
      </w:r>
      <w:proofErr w:type="spellStart"/>
      <w:r w:rsidRPr="00856912">
        <w:rPr>
          <w:b w:val="0"/>
          <w:bCs w:val="0"/>
        </w:rPr>
        <w:t>metodologice</w:t>
      </w:r>
      <w:proofErr w:type="spellEnd"/>
      <w:r w:rsidRPr="00856912">
        <w:rPr>
          <w:b w:val="0"/>
          <w:bCs w:val="0"/>
        </w:rPr>
        <w:t xml:space="preserve"> de </w:t>
      </w:r>
      <w:proofErr w:type="spellStart"/>
      <w:r w:rsidRPr="00856912">
        <w:rPr>
          <w:b w:val="0"/>
          <w:bCs w:val="0"/>
        </w:rPr>
        <w:t>aplicare</w:t>
      </w:r>
      <w:proofErr w:type="spellEnd"/>
      <w:r w:rsidRPr="00856912">
        <w:rPr>
          <w:b w:val="0"/>
          <w:bCs w:val="0"/>
        </w:rPr>
        <w:t xml:space="preserve"> a </w:t>
      </w:r>
      <w:proofErr w:type="spellStart"/>
      <w:r w:rsidRPr="00856912">
        <w:rPr>
          <w:b w:val="0"/>
          <w:bCs w:val="0"/>
        </w:rPr>
        <w:t>prevederilor</w:t>
      </w:r>
      <w:proofErr w:type="spellEnd"/>
      <w:r w:rsidRPr="00856912">
        <w:rPr>
          <w:b w:val="0"/>
          <w:bCs w:val="0"/>
        </w:rPr>
        <w:t xml:space="preserve"> </w:t>
      </w:r>
      <w:proofErr w:type="spellStart"/>
      <w:r w:rsidRPr="00856912">
        <w:rPr>
          <w:b w:val="0"/>
          <w:bCs w:val="0"/>
        </w:rPr>
        <w:t>titlului</w:t>
      </w:r>
      <w:proofErr w:type="spellEnd"/>
      <w:r w:rsidRPr="00856912">
        <w:rPr>
          <w:b w:val="0"/>
          <w:bCs w:val="0"/>
        </w:rPr>
        <w:t xml:space="preserve"> VII din </w:t>
      </w:r>
      <w:proofErr w:type="spellStart"/>
      <w:r w:rsidRPr="00856912">
        <w:rPr>
          <w:b w:val="0"/>
          <w:bCs w:val="0"/>
        </w:rPr>
        <w:t>Codul</w:t>
      </w:r>
      <w:proofErr w:type="spellEnd"/>
      <w:r w:rsidRPr="00856912">
        <w:rPr>
          <w:b w:val="0"/>
          <w:bCs w:val="0"/>
        </w:rPr>
        <w:t xml:space="preserve"> fiscal)</w:t>
      </w:r>
    </w:p>
    <w:p w14:paraId="1AFB1997" w14:textId="77777777" w:rsidR="00856912" w:rsidRDefault="00856912" w:rsidP="00856912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</w:p>
    <w:p w14:paraId="1C2F34C5" w14:textId="45103CD9" w:rsidR="00856912" w:rsidRPr="00856912" w:rsidRDefault="00856912" w:rsidP="00856912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hyperlink r:id="rId8" w:tgtFrame="_blank" w:history="1">
        <w:r w:rsidRPr="00856912">
          <w:rPr>
            <w:rStyle w:val="Hyperlink"/>
            <w:b w:val="0"/>
            <w:bCs w:val="0"/>
            <w:color w:val="auto"/>
            <w:u w:val="none"/>
          </w:rPr>
          <w:t>CRITERII</w:t>
        </w:r>
        <w:r w:rsidRPr="00856912">
          <w:rPr>
            <w:b w:val="0"/>
            <w:bCs w:val="0"/>
          </w:rPr>
          <w:br/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pentru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evaluarea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riscului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fiscal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în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cazul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anulării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înregistrării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în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scopuri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de TVA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potrivit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art. 316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alin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. (11) lit. h) din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Codul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fiscal, precum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și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pentru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evaluarea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riscului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fiscal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în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cazul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persoanelor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impozabile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care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solicită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înregistrarea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în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scopuri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de TVA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potrivit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art. 316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alin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. (12) lit. e) din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Codul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fiscal care au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avut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anulată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înregistrarea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în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scopuri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de TVA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potrivit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art. 316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alin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. (11) lit. h) din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Codul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fiscal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în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baza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procedurii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de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evaluare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a </w:t>
        </w:r>
        <w:proofErr w:type="spellStart"/>
        <w:r w:rsidRPr="00856912">
          <w:rPr>
            <w:rStyle w:val="Hyperlink"/>
            <w:b w:val="0"/>
            <w:bCs w:val="0"/>
            <w:color w:val="auto"/>
            <w:u w:val="none"/>
          </w:rPr>
          <w:t>riscului</w:t>
        </w:r>
        <w:proofErr w:type="spellEnd"/>
        <w:r w:rsidRPr="00856912">
          <w:rPr>
            <w:rStyle w:val="Hyperlink"/>
            <w:b w:val="0"/>
            <w:bCs w:val="0"/>
            <w:color w:val="auto"/>
            <w:u w:val="none"/>
          </w:rPr>
          <w:t xml:space="preserve"> fiscal</w:t>
        </w:r>
      </w:hyperlink>
    </w:p>
    <w:p w14:paraId="0552FC4E" w14:textId="5A0827D5" w:rsidR="00856912" w:rsidRPr="00856912" w:rsidRDefault="00856912" w:rsidP="008569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15"/>
        <w:gridCol w:w="8356"/>
      </w:tblGrid>
      <w:tr w:rsidR="00856912" w:rsidRPr="00856912" w14:paraId="776CE878" w14:textId="77777777" w:rsidTr="00856912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00A98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32D42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BEDC2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912" w:rsidRPr="00856912" w14:paraId="64B98603" w14:textId="77777777" w:rsidTr="00856912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F2EE5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6BEDD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4FC8D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SEDIU</w:t>
            </w:r>
          </w:p>
        </w:tc>
      </w:tr>
      <w:tr w:rsidR="00856912" w:rsidRPr="00856912" w14:paraId="0E573BBF" w14:textId="77777777" w:rsidTr="00856912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7044C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C9DF7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4FC13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stabilit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avocatului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utilizat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contract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asistență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secundar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secundare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6912" w:rsidRPr="00856912" w14:paraId="6D6B530D" w14:textId="77777777" w:rsidTr="00856912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BD5DE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88A6D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35D33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utilizat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contract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comodat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o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egală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1 an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sedii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secundar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secundare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6912" w:rsidRPr="00856912" w14:paraId="6FF075C8" w14:textId="77777777" w:rsidTr="00856912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E1EA5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A82C6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7AFD0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SALARIAȚI</w:t>
            </w:r>
          </w:p>
        </w:tc>
      </w:tr>
      <w:tr w:rsidR="00856912" w:rsidRPr="00856912" w14:paraId="43305F2F" w14:textId="77777777" w:rsidTr="00856912">
        <w:trPr>
          <w:trHeight w:val="3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374D6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62743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CF001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Media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numărului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salariați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1 salariat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2118B1EB" w14:textId="77777777" w:rsidTr="00856912">
        <w:trPr>
          <w:trHeight w:val="8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05BA0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7E2E4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80F88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salariat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declarate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de ore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efectiv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lucrate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lună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indiferent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asigurat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punctul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vedere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Din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contractelor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excluse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contractele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încheiate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angajate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funcția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director economic,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contabil-șef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27BF2237" w14:textId="77777777" w:rsidTr="00856912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E5239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523FB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234C3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SERVICII CONTABILE</w:t>
            </w:r>
          </w:p>
        </w:tc>
      </w:tr>
      <w:tr w:rsidR="00856912" w:rsidRPr="00856912" w14:paraId="70447E23" w14:textId="77777777" w:rsidTr="00856912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057BE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303F7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C02CE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desemnată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conducă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compartimentul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contabilitate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situația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încheiate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prestări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membre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active CECCAR,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contabilitatea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condusă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bază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prestări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contabilității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2" w:rsidRPr="00856912" w14:paraId="1AE0AA49" w14:textId="77777777" w:rsidTr="00856912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7F4BC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4990D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06FE0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NECONCORDANȚE</w:t>
            </w:r>
          </w:p>
        </w:tc>
      </w:tr>
      <w:tr w:rsidR="00856912" w:rsidRPr="00856912" w14:paraId="2597F273" w14:textId="77777777" w:rsidTr="00856912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1780E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77A24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594BD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înregistrează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neconcordanțe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semnificative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înscrise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declarațiile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fiscale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/informative/recapitulative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declarațiile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fiscale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/informative/recapitulative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relația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partenerii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săi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furnizori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clienți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neconcordanțe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semnificative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constatate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urma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analizării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informațiilor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furnizate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terți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altele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decât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privesc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declarațiile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fiscale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/informative/recapitulative.</w:t>
            </w:r>
          </w:p>
        </w:tc>
      </w:tr>
      <w:tr w:rsidR="00856912" w:rsidRPr="00856912" w14:paraId="6F7906CA" w14:textId="77777777" w:rsidTr="00856912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CECCF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5A288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9135F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REZIDENȚĂ FISCALĂ</w:t>
            </w:r>
          </w:p>
        </w:tc>
      </w:tr>
      <w:tr w:rsidR="00856912" w:rsidRPr="00856912" w14:paraId="5B745BAB" w14:textId="77777777" w:rsidTr="00856912">
        <w:trPr>
          <w:trHeight w:val="6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66713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D08C3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5F7E8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unul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administratorii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cetățean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străin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nu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deține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rezidență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fiscală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capitalul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al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impozabile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 45.000 lei.</w:t>
            </w:r>
          </w:p>
        </w:tc>
      </w:tr>
      <w:tr w:rsidR="00856912" w:rsidRPr="00856912" w14:paraId="16E9248E" w14:textId="77777777" w:rsidTr="00856912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D878A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5797F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2D819" w14:textId="77777777" w:rsidR="00856912" w:rsidRPr="00856912" w:rsidRDefault="00856912" w:rsidP="008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administrator se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92C1D87" w14:textId="77777777" w:rsidR="00856912" w:rsidRPr="00856912" w:rsidRDefault="00856912" w:rsidP="008569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91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C757185" w14:textId="77777777" w:rsidR="00856912" w:rsidRPr="00856912" w:rsidRDefault="00856912" w:rsidP="008569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912">
        <w:rPr>
          <w:rFonts w:ascii="Times New Roman" w:eastAsia="Times New Roman" w:hAnsi="Times New Roman" w:cs="Times New Roman"/>
          <w:sz w:val="24"/>
          <w:szCs w:val="24"/>
        </w:rPr>
        <w:t>NOTE:</w:t>
      </w:r>
    </w:p>
    <w:p w14:paraId="40910556" w14:textId="77777777" w:rsidR="00856912" w:rsidRPr="00856912" w:rsidRDefault="00856912" w:rsidP="008569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face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obiectul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analizei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pct. 2.1, 3.1, 4.1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5.1, precum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parametrii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utilizați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determinarea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neconcordanțelor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pragurile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semnificație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pct. 4.1 se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aprobă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președintele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Agenției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Naționale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Administrare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Fiscală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67E33" w14:textId="77777777" w:rsidR="00856912" w:rsidRPr="00856912" w:rsidRDefault="00856912" w:rsidP="008569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impozabile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solicită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înregistrarea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scopuri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de TVA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art. 316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>. (12) </w:t>
      </w:r>
      <w:hyperlink r:id="rId9" w:anchor="p-201949172" w:tgtFrame="_blank" w:history="1"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lit. e)</w:t>
        </w:r>
      </w:hyperlink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 din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gtFrame="_blank" w:history="1"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nr. 227/2015</w:t>
        </w:r>
      </w:hyperlink>
      <w:r w:rsidRPr="0085691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fiscal, care au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avut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anulată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înregistrarea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scopuri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de TVA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art. 316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>. (11) </w:t>
      </w:r>
      <w:hyperlink r:id="rId11" w:anchor="p-295703120" w:tgtFrame="_blank" w:history="1"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lit. h)</w:t>
        </w:r>
      </w:hyperlink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 din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tgtFrame="_blank" w:history="1">
        <w:r w:rsidRPr="00856912">
          <w:rPr>
            <w:rFonts w:ascii="Times New Roman" w:eastAsia="Times New Roman" w:hAnsi="Times New Roman" w:cs="Times New Roman"/>
            <w:sz w:val="24"/>
            <w:szCs w:val="24"/>
          </w:rPr>
          <w:t>nr. 227/2015</w:t>
        </w:r>
      </w:hyperlink>
      <w:r w:rsidRPr="0085691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procedurii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riscului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fiscal,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pct. 1.1, 1.2, 2.1, 3.1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5.1 se face la data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solicitării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912">
        <w:rPr>
          <w:rFonts w:ascii="Times New Roman" w:eastAsia="Times New Roman" w:hAnsi="Times New Roman" w:cs="Times New Roman"/>
          <w:sz w:val="24"/>
          <w:szCs w:val="24"/>
        </w:rPr>
        <w:t>înregistrării</w:t>
      </w:r>
      <w:proofErr w:type="spellEnd"/>
      <w:r w:rsidRPr="00856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ECEE0D" w14:textId="77777777" w:rsidR="00856912" w:rsidRDefault="00856912"/>
    <w:sectPr w:rsidR="0085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95"/>
    <w:rsid w:val="00856912"/>
    <w:rsid w:val="00A963C0"/>
    <w:rsid w:val="00A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A178"/>
  <w15:chartTrackingRefBased/>
  <w15:docId w15:val="{14A28AE6-9E24-43A4-BE0E-6EE3CCEE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569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569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6912"/>
    <w:rPr>
      <w:color w:val="0000FF"/>
      <w:u w:val="single"/>
    </w:rPr>
  </w:style>
  <w:style w:type="paragraph" w:customStyle="1" w:styleId="al">
    <w:name w:val="a_l"/>
    <w:basedOn w:val="Normal"/>
    <w:rsid w:val="0085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3dsmjygazq/criterii-pentru-evaluarea-riscului-fiscal-in-cazul-anularii-inregistrarii-in-scopuri-de-tva-potrivit-art-316-alin-11-lit-h-din-codul-fiscal-precum-si-pentru-evaluarea-riscului-fiscal-in-cazul-persoane?dp=gmytkmbvha2dko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e5.ro/Gratuit/gm4tsobzga/legea-nr-85-2014-privind-procedurile-de-prevenire-a-insolventei-si-de-insolventa?d=2020-05-08" TargetMode="External"/><Relationship Id="rId12" Type="http://schemas.openxmlformats.org/officeDocument/2006/relationships/hyperlink" Target="https://lege5.ro/Gratuit/g43donzugq/legea-nr-227-2015-privind-codul-fiscal?d=2020-05-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Gratuit/g43donzvgi/codul-fiscal-din-2015?pid=201949172&amp;d=2020-05-08" TargetMode="External"/><Relationship Id="rId11" Type="http://schemas.openxmlformats.org/officeDocument/2006/relationships/hyperlink" Target="https://lege5.ro/Gratuit/g43donzvgi/codul-fiscal-din-2015?pid=295703120&amp;d=2020-05-08" TargetMode="External"/><Relationship Id="rId5" Type="http://schemas.openxmlformats.org/officeDocument/2006/relationships/hyperlink" Target="https://lege5.ro/Gratuit/g43donzvgi/codul-fiscal-din-2015?pid=82437907&amp;d=2020-05-08" TargetMode="External"/><Relationship Id="rId10" Type="http://schemas.openxmlformats.org/officeDocument/2006/relationships/hyperlink" Target="https://lege5.ro/Gratuit/g43donzugq/legea-nr-227-2015-privind-codul-fiscal?d=2020-05-08" TargetMode="External"/><Relationship Id="rId4" Type="http://schemas.openxmlformats.org/officeDocument/2006/relationships/hyperlink" Target="https://lege5.ro/Gratuit/gm3dsmjygazq/criterii-pentru-evaluarea-riscului-fiscal-in-cazul-persoanelor-impozabile-care-solicita-inregistrarea-in-scopuri-de-tva-potrivit-art-316-alin-1-lit-a-si-c-din-codul-fiscal-precum-si-in-cazul-persoanel?dp=gmytkmbvha2dkna" TargetMode="External"/><Relationship Id="rId9" Type="http://schemas.openxmlformats.org/officeDocument/2006/relationships/hyperlink" Target="https://lege5.ro/Gratuit/g43donzvgi/codul-fiscal-din-2015?pid=201949172&amp;d=2020-05-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4629</Words>
  <Characters>26391</Characters>
  <Application>Microsoft Office Word</Application>
  <DocSecurity>0</DocSecurity>
  <Lines>219</Lines>
  <Paragraphs>61</Paragraphs>
  <ScaleCrop>false</ScaleCrop>
  <Company/>
  <LinksUpToDate>false</LinksUpToDate>
  <CharactersWithSpaces>30959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Andraa</dc:creator>
  <cp:keywords/>
  <dc:description/>
  <cp:lastModifiedBy>Andraa</cp:lastModifiedBy>
  <cp:revision>2</cp:revision>
  <dcterms:created xsi:type="dcterms:W3CDTF">2020-05-08T07:38:00Z</dcterms:created>
  <dcterms:modified xsi:type="dcterms:W3CDTF">2020-05-08T07:42:00Z</dcterms:modified>
</cp:coreProperties>
</file>