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DB" w:rsidRPr="00F62ADB" w:rsidRDefault="00F62ADB" w:rsidP="00F62ADB">
      <w:pPr>
        <w:pStyle w:val="Heading4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F62ADB">
        <w:rPr>
          <w:noProof/>
          <w:sz w:val="20"/>
          <w:szCs w:val="20"/>
        </w:rPr>
        <w:drawing>
          <wp:inline distT="0" distB="0" distL="0" distR="0" wp14:anchorId="76C832B1" wp14:editId="794D9B85">
            <wp:extent cx="4914900" cy="6962775"/>
            <wp:effectExtent l="0" t="0" r="0" b="9525"/>
            <wp:docPr id="1" name="Picture 1" descr="https://lege5.ro/GetImage?id=27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274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DB">
        <w:rPr>
          <w:color w:val="2A76A7"/>
          <w:sz w:val="20"/>
          <w:szCs w:val="20"/>
        </w:rPr>
        <w:t>ANEXA Nr. 2</w:t>
      </w:r>
    </w:p>
    <w:p w:rsidR="00F62ADB" w:rsidRPr="00F62ADB" w:rsidRDefault="00F62ADB" w:rsidP="00F62A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F62ADB">
        <w:rPr>
          <w:rFonts w:ascii="Times New Roman" w:eastAsia="Times New Roman" w:hAnsi="Times New Roman" w:cs="Times New Roman"/>
          <w:b/>
          <w:bCs/>
          <w:color w:val="1A86B6"/>
          <w:sz w:val="20"/>
          <w:szCs w:val="20"/>
        </w:rPr>
        <w:t>NOMENCLATORUL</w:t>
      </w:r>
      <w:bookmarkStart w:id="0" w:name="_GoBack"/>
      <w:bookmarkEnd w:id="0"/>
      <w:r w:rsidRPr="00F62ADB">
        <w:rPr>
          <w:rFonts w:ascii="Times New Roman" w:eastAsia="Times New Roman" w:hAnsi="Times New Roman" w:cs="Times New Roman"/>
          <w:b/>
          <w:bCs/>
          <w:color w:val="1A86B6"/>
          <w:sz w:val="20"/>
          <w:szCs w:val="20"/>
        </w:rPr>
        <w:t xml:space="preserve"> CREANȚELOR FISCALE</w:t>
      </w:r>
    </w:p>
    <w:tbl>
      <w:tblPr>
        <w:tblW w:w="9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8"/>
        <w:gridCol w:w="3342"/>
        <w:gridCol w:w="5351"/>
      </w:tblGrid>
      <w:tr w:rsidR="00F62ADB" w:rsidRPr="00F62ADB" w:rsidTr="00F62AD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creanței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Temeiul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legal</w:t>
            </w:r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Impozit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veniturile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salarii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78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Taxa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valoarea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adăugată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323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bere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349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vinuri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liniștite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350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a)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vinuri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spumoase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350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b)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băuturi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fermentate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liniștite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altele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decât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bere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vinuri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351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a)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băuturi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fermentate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spumoase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altele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decât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bere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vinuri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351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b)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intermediare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etilic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353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țigarete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354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a)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țigări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țigări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foi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354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b)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tutun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fumat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tăiat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destinat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rulării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țigarete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354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c) pct. 1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tutunuri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fumat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354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(1) lit. c) pct. 2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benzină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plumb</w:t>
            </w:r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a)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benzină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plumb</w:t>
            </w:r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b)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motorină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c)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kerosen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d)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gaz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petrolier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lichefiat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e)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gaz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natural</w:t>
            </w:r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f)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păcură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g)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cărbune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cocs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355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(3) lit. h)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energie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electrică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346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358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tutun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încălzit</w:t>
            </w:r>
            <w:proofErr w:type="spellEnd"/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439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(2) lit. a)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446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  <w:tr w:rsidR="00F62ADB" w:rsidRPr="00F62ADB" w:rsidTr="00F62AD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Accize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lichidele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conținut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nicotină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destinate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inhalării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ajutorul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electronic tip "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Țigareta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electronică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ADB" w:rsidRPr="00F62ADB" w:rsidRDefault="00F62ADB" w:rsidP="00F6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439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alin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(2) lit. b)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 446 din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Legea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nr. 227/2015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fiscal, cu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completările</w:t>
            </w:r>
            <w:proofErr w:type="spellEnd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ADB">
              <w:rPr>
                <w:rFonts w:ascii="Times New Roman" w:eastAsia="Times New Roman" w:hAnsi="Times New Roman" w:cs="Times New Roman"/>
                <w:sz w:val="20"/>
                <w:szCs w:val="20"/>
              </w:rPr>
              <w:t>ulterioare</w:t>
            </w:r>
            <w:proofErr w:type="spellEnd"/>
          </w:p>
        </w:tc>
      </w:tr>
    </w:tbl>
    <w:p w:rsidR="00C30457" w:rsidRDefault="00F62ADB"/>
    <w:sectPr w:rsidR="00C3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AD"/>
    <w:rsid w:val="005536FC"/>
    <w:rsid w:val="007116AD"/>
    <w:rsid w:val="00AF78A5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2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62A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2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62A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3</cp:revision>
  <dcterms:created xsi:type="dcterms:W3CDTF">2021-04-26T07:06:00Z</dcterms:created>
  <dcterms:modified xsi:type="dcterms:W3CDTF">2021-04-26T07:11:00Z</dcterms:modified>
</cp:coreProperties>
</file>