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74" w:rsidRPr="0074152E" w:rsidRDefault="0072359E">
      <w:pPr>
        <w:jc w:val="center"/>
        <w:rPr>
          <w:rFonts w:ascii="Times New Roman" w:hAnsi="Times New Roman" w:cs="Times New Roman"/>
          <w:color w:val="auto"/>
          <w:szCs w:val="24"/>
          <w:lang w:val="ro-RO"/>
        </w:rPr>
      </w:pPr>
      <w:r w:rsidRPr="0074152E">
        <w:rPr>
          <w:rFonts w:ascii="Times New Roman" w:hAnsi="Times New Roman" w:cs="Times New Roman"/>
          <w:color w:val="auto"/>
          <w:szCs w:val="24"/>
          <w:lang w:val="ro-RO"/>
        </w:rPr>
        <w:t xml:space="preserve"> </w:t>
      </w:r>
      <w:r w:rsidR="00F8388B" w:rsidRPr="0074152E">
        <w:rPr>
          <w:rFonts w:ascii="Times New Roman" w:hAnsi="Times New Roman" w:cs="Times New Roman"/>
          <w:color w:val="auto"/>
          <w:szCs w:val="24"/>
          <w:lang w:val="ro-RO"/>
        </w:rPr>
        <w:t xml:space="preserve">GUVERNUL ROMÂNIEI </w:t>
      </w:r>
    </w:p>
    <w:p w:rsidR="003B1F74" w:rsidRPr="0074152E" w:rsidRDefault="003B1F74">
      <w:pPr>
        <w:rPr>
          <w:rFonts w:ascii="Tms Rmn" w:hAnsi="Tms Rmn"/>
          <w:color w:val="auto"/>
          <w:szCs w:val="24"/>
          <w:lang w:val="ro-RO"/>
        </w:rPr>
      </w:pPr>
    </w:p>
    <w:p w:rsidR="003B1F74" w:rsidRPr="0074152E" w:rsidRDefault="00F8388B">
      <w:pPr>
        <w:jc w:val="center"/>
        <w:rPr>
          <w:rFonts w:ascii="Tms Rmn" w:hAnsi="Tms Rmn"/>
          <w:color w:val="auto"/>
          <w:szCs w:val="24"/>
          <w:lang w:val="ro-RO"/>
        </w:rPr>
      </w:pPr>
      <w:r w:rsidRPr="0074152E">
        <w:rPr>
          <w:noProof/>
          <w:color w:val="auto"/>
          <w:lang w:val="ro-RO" w:eastAsia="ro-RO"/>
        </w:rPr>
        <w:drawing>
          <wp:inline distT="0" distB="0" distL="0" distR="0" wp14:anchorId="171533F1" wp14:editId="23766896">
            <wp:extent cx="729615" cy="7296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729615" cy="729615"/>
                    </a:xfrm>
                    <a:prstGeom prst="rect">
                      <a:avLst/>
                    </a:prstGeom>
                    <a:noFill/>
                    <a:ln w="9525">
                      <a:noFill/>
                      <a:miter lim="800000"/>
                      <a:headEnd/>
                      <a:tailEnd/>
                    </a:ln>
                  </pic:spPr>
                </pic:pic>
              </a:graphicData>
            </a:graphic>
          </wp:inline>
        </w:drawing>
      </w:r>
      <w:r w:rsidRPr="0074152E">
        <w:rPr>
          <w:rFonts w:ascii="Tms Rmn" w:hAnsi="Tms Rmn"/>
          <w:color w:val="auto"/>
          <w:szCs w:val="24"/>
          <w:lang w:val="ro-RO"/>
        </w:rPr>
        <w:t xml:space="preserve"> </w:t>
      </w:r>
    </w:p>
    <w:p w:rsidR="003B1F74" w:rsidRDefault="003B1F74">
      <w:pPr>
        <w:jc w:val="center"/>
        <w:rPr>
          <w:rFonts w:ascii="Times New Roman" w:hAnsi="Times New Roman" w:cs="Times New Roman"/>
          <w:color w:val="auto"/>
          <w:szCs w:val="24"/>
          <w:lang w:val="ro-RO"/>
        </w:rPr>
      </w:pPr>
    </w:p>
    <w:p w:rsidR="003418C3" w:rsidRDefault="003418C3">
      <w:pPr>
        <w:jc w:val="center"/>
        <w:rPr>
          <w:rFonts w:ascii="Times New Roman" w:hAnsi="Times New Roman" w:cs="Times New Roman"/>
          <w:color w:val="auto"/>
          <w:szCs w:val="24"/>
          <w:lang w:val="ro-RO"/>
        </w:rPr>
      </w:pPr>
    </w:p>
    <w:p w:rsidR="003418C3" w:rsidRPr="0074152E" w:rsidRDefault="003418C3">
      <w:pPr>
        <w:jc w:val="center"/>
        <w:rPr>
          <w:rFonts w:ascii="Times New Roman" w:hAnsi="Times New Roman" w:cs="Times New Roman"/>
          <w:color w:val="auto"/>
          <w:szCs w:val="24"/>
          <w:lang w:val="ro-RO"/>
        </w:rPr>
      </w:pPr>
    </w:p>
    <w:p w:rsidR="003B1F74" w:rsidRPr="0074152E" w:rsidRDefault="00F8388B">
      <w:pPr>
        <w:jc w:val="center"/>
        <w:rPr>
          <w:rFonts w:ascii="Times New Roman" w:hAnsi="Times New Roman" w:cs="Times New Roman"/>
          <w:color w:val="auto"/>
          <w:szCs w:val="24"/>
          <w:lang w:val="ro-RO"/>
        </w:rPr>
      </w:pPr>
      <w:r w:rsidRPr="0074152E">
        <w:rPr>
          <w:rFonts w:ascii="Times New Roman" w:hAnsi="Times New Roman" w:cs="Times New Roman"/>
          <w:color w:val="auto"/>
          <w:szCs w:val="24"/>
          <w:lang w:val="ro-RO"/>
        </w:rPr>
        <w:t xml:space="preserve">HOTĂRÂRE </w:t>
      </w:r>
    </w:p>
    <w:p w:rsidR="003B1F74" w:rsidRPr="0074152E" w:rsidRDefault="00F8388B">
      <w:pPr>
        <w:jc w:val="center"/>
        <w:rPr>
          <w:rFonts w:ascii="Times New Roman" w:hAnsi="Times New Roman" w:cs="Times New Roman"/>
          <w:color w:val="auto"/>
          <w:szCs w:val="24"/>
          <w:lang w:val="ro-RO"/>
        </w:rPr>
      </w:pPr>
      <w:r w:rsidRPr="0074152E">
        <w:rPr>
          <w:rFonts w:ascii="Times New Roman" w:hAnsi="Times New Roman" w:cs="Times New Roman"/>
          <w:color w:val="auto"/>
          <w:szCs w:val="24"/>
          <w:lang w:val="ro-RO"/>
        </w:rPr>
        <w:t xml:space="preserve">pentru modificarea și completarea Hotărârii Guvernului nr. 34/2009 privind organizarea și funcționarea Ministerului Finanțelor Publice </w:t>
      </w:r>
    </w:p>
    <w:p w:rsidR="0071598E" w:rsidRPr="0074152E" w:rsidRDefault="0071598E">
      <w:pPr>
        <w:jc w:val="center"/>
        <w:rPr>
          <w:rFonts w:ascii="Times New Roman" w:hAnsi="Times New Roman" w:cs="Times New Roman"/>
          <w:color w:val="auto"/>
          <w:szCs w:val="24"/>
          <w:lang w:val="ro-RO"/>
        </w:rPr>
      </w:pPr>
    </w:p>
    <w:p w:rsidR="001B63A0" w:rsidRPr="0074152E" w:rsidRDefault="001B63A0">
      <w:pPr>
        <w:jc w:val="center"/>
        <w:rPr>
          <w:rFonts w:ascii="Times New Roman" w:hAnsi="Times New Roman" w:cs="Times New Roman"/>
          <w:color w:val="auto"/>
          <w:szCs w:val="24"/>
          <w:lang w:val="ro-RO"/>
        </w:rPr>
      </w:pPr>
    </w:p>
    <w:p w:rsidR="0071598E" w:rsidRPr="0074152E" w:rsidRDefault="0071598E">
      <w:pPr>
        <w:jc w:val="center"/>
        <w:rPr>
          <w:rFonts w:ascii="Times New Roman" w:hAnsi="Times New Roman" w:cs="Times New Roman"/>
          <w:color w:val="auto"/>
          <w:szCs w:val="24"/>
          <w:lang w:val="ro-RO"/>
        </w:rPr>
      </w:pPr>
    </w:p>
    <w:p w:rsidR="004D6F70" w:rsidRPr="0074152E" w:rsidRDefault="0071598E" w:rsidP="004D6F70">
      <w:pPr>
        <w:suppressAutoHyphens w:val="0"/>
        <w:autoSpaceDE w:val="0"/>
        <w:autoSpaceDN w:val="0"/>
        <w:adjustRightInd w:val="0"/>
        <w:ind w:firstLine="720"/>
        <w:rPr>
          <w:rFonts w:ascii="Times New Roman" w:hAnsi="Times New Roman" w:cs="Times New Roman"/>
          <w:color w:val="auto"/>
          <w:szCs w:val="24"/>
          <w:lang w:val="ro-RO"/>
        </w:rPr>
      </w:pPr>
      <w:r w:rsidRPr="0074152E">
        <w:rPr>
          <w:rFonts w:ascii="Times New Roman" w:hAnsi="Times New Roman" w:cs="Times New Roman"/>
          <w:color w:val="auto"/>
          <w:szCs w:val="24"/>
          <w:lang w:val="ro-RO"/>
        </w:rPr>
        <w:t>Având în vedere prevederile Ordonanț</w:t>
      </w:r>
      <w:r w:rsidR="00BF37DE" w:rsidRPr="0074152E">
        <w:rPr>
          <w:rFonts w:ascii="Times New Roman" w:hAnsi="Times New Roman" w:cs="Times New Roman"/>
          <w:color w:val="auto"/>
          <w:szCs w:val="24"/>
          <w:lang w:val="ro-RO"/>
        </w:rPr>
        <w:t>ei</w:t>
      </w:r>
      <w:r w:rsidRPr="0074152E">
        <w:rPr>
          <w:rFonts w:ascii="Times New Roman" w:hAnsi="Times New Roman" w:cs="Times New Roman"/>
          <w:color w:val="auto"/>
          <w:szCs w:val="24"/>
          <w:lang w:val="ro-RO"/>
        </w:rPr>
        <w:t xml:space="preserve"> de urgență a Guvernului nr. </w:t>
      </w:r>
      <w:r w:rsidR="00BF37DE" w:rsidRPr="0074152E">
        <w:rPr>
          <w:rFonts w:ascii="Times New Roman" w:hAnsi="Times New Roman" w:cs="Times New Roman"/>
          <w:color w:val="auto"/>
          <w:szCs w:val="24"/>
          <w:lang w:val="ro-RO"/>
        </w:rPr>
        <w:t>68</w:t>
      </w:r>
      <w:r w:rsidRPr="0074152E">
        <w:rPr>
          <w:rFonts w:ascii="Times New Roman" w:hAnsi="Times New Roman" w:cs="Times New Roman"/>
          <w:color w:val="auto"/>
          <w:szCs w:val="24"/>
          <w:lang w:val="ro-RO"/>
        </w:rPr>
        <w:t>/201</w:t>
      </w:r>
      <w:r w:rsidR="00BF37DE" w:rsidRPr="0074152E">
        <w:rPr>
          <w:rFonts w:ascii="Times New Roman" w:hAnsi="Times New Roman" w:cs="Times New Roman"/>
          <w:color w:val="auto"/>
          <w:szCs w:val="24"/>
          <w:lang w:val="ro-RO"/>
        </w:rPr>
        <w:t>9</w:t>
      </w:r>
      <w:r w:rsidRPr="0074152E">
        <w:rPr>
          <w:rFonts w:ascii="Times New Roman" w:hAnsi="Times New Roman" w:cs="Times New Roman"/>
          <w:color w:val="auto"/>
          <w:szCs w:val="24"/>
          <w:lang w:val="ro-RO"/>
        </w:rPr>
        <w:t xml:space="preserve"> </w:t>
      </w:r>
      <w:r w:rsidR="004D6F70" w:rsidRPr="0074152E">
        <w:rPr>
          <w:rFonts w:ascii="Times New Roman" w:hAnsi="Times New Roman" w:cs="Times New Roman"/>
          <w:color w:val="auto"/>
          <w:szCs w:val="24"/>
          <w:lang w:val="ro-RO"/>
        </w:rPr>
        <w:t>privind stabilirea unor măsuri la nivelul administraţiei publice centrale şi pentru modificarea şi completarea unor acte normative,</w:t>
      </w:r>
    </w:p>
    <w:p w:rsidR="003B1F74" w:rsidRPr="0074152E" w:rsidRDefault="00F8388B">
      <w:pPr>
        <w:ind w:firstLine="720"/>
        <w:jc w:val="both"/>
        <w:rPr>
          <w:rFonts w:ascii="Times New Roman" w:hAnsi="Times New Roman" w:cs="Times New Roman"/>
          <w:color w:val="auto"/>
          <w:szCs w:val="24"/>
          <w:lang w:val="ro-RO"/>
        </w:rPr>
      </w:pPr>
      <w:r w:rsidRPr="0074152E">
        <w:rPr>
          <w:rFonts w:ascii="Times New Roman" w:hAnsi="Times New Roman" w:cs="Times New Roman"/>
          <w:color w:val="auto"/>
          <w:szCs w:val="24"/>
          <w:lang w:val="ro-RO"/>
        </w:rPr>
        <w:t xml:space="preserve">În temeiul art. 108 din Constituția României, republicată, </w:t>
      </w:r>
    </w:p>
    <w:p w:rsidR="003B1F74" w:rsidRPr="0074152E" w:rsidRDefault="003B1F74">
      <w:pPr>
        <w:ind w:firstLine="720"/>
        <w:jc w:val="both"/>
        <w:rPr>
          <w:rFonts w:ascii="Times New Roman" w:hAnsi="Times New Roman" w:cs="Times New Roman"/>
          <w:color w:val="auto"/>
          <w:szCs w:val="24"/>
          <w:lang w:val="ro-RO"/>
        </w:rPr>
      </w:pPr>
    </w:p>
    <w:p w:rsidR="001B63A0" w:rsidRPr="0074152E" w:rsidRDefault="001B63A0">
      <w:pPr>
        <w:ind w:firstLine="720"/>
        <w:jc w:val="both"/>
        <w:rPr>
          <w:rFonts w:ascii="Times New Roman" w:hAnsi="Times New Roman" w:cs="Times New Roman"/>
          <w:color w:val="auto"/>
          <w:szCs w:val="24"/>
          <w:lang w:val="ro-RO"/>
        </w:rPr>
      </w:pPr>
    </w:p>
    <w:p w:rsidR="003B1F74" w:rsidRPr="0074152E" w:rsidRDefault="003B1F74">
      <w:pPr>
        <w:jc w:val="both"/>
        <w:rPr>
          <w:rFonts w:ascii="Times New Roman" w:hAnsi="Times New Roman" w:cs="Times New Roman"/>
          <w:b/>
          <w:color w:val="auto"/>
          <w:szCs w:val="24"/>
          <w:lang w:val="ro-RO"/>
        </w:rPr>
      </w:pPr>
    </w:p>
    <w:p w:rsidR="003B1F74" w:rsidRPr="0074152E" w:rsidRDefault="00F8388B">
      <w:pPr>
        <w:rPr>
          <w:rFonts w:ascii="Times New Roman" w:hAnsi="Times New Roman" w:cs="Times New Roman"/>
          <w:color w:val="auto"/>
          <w:szCs w:val="24"/>
          <w:lang w:val="ro-RO"/>
        </w:rPr>
      </w:pPr>
      <w:r w:rsidRPr="0074152E">
        <w:rPr>
          <w:rFonts w:ascii="Times New Roman" w:hAnsi="Times New Roman" w:cs="Times New Roman"/>
          <w:b/>
          <w:color w:val="auto"/>
          <w:szCs w:val="24"/>
          <w:lang w:val="ro-RO"/>
        </w:rPr>
        <w:t>Guvernul României adoptă prezenta hotărâre</w:t>
      </w:r>
      <w:r w:rsidRPr="0074152E">
        <w:rPr>
          <w:rFonts w:ascii="Times New Roman" w:hAnsi="Times New Roman" w:cs="Times New Roman"/>
          <w:color w:val="auto"/>
          <w:szCs w:val="24"/>
          <w:lang w:val="ro-RO"/>
        </w:rPr>
        <w:t xml:space="preserve">. </w:t>
      </w:r>
    </w:p>
    <w:p w:rsidR="003B1F74" w:rsidRPr="0074152E" w:rsidRDefault="003B1F74">
      <w:pPr>
        <w:rPr>
          <w:rFonts w:ascii="Times New Roman" w:hAnsi="Times New Roman" w:cs="Times New Roman"/>
          <w:color w:val="auto"/>
          <w:szCs w:val="24"/>
          <w:lang w:val="ro-RO"/>
        </w:rPr>
      </w:pPr>
    </w:p>
    <w:p w:rsidR="003B1F74" w:rsidRPr="0074152E" w:rsidRDefault="00F25A82" w:rsidP="00953DD4">
      <w:pPr>
        <w:rPr>
          <w:rFonts w:ascii="Times New Roman" w:hAnsi="Times New Roman" w:cs="Times New Roman"/>
          <w:b/>
          <w:color w:val="auto"/>
          <w:szCs w:val="24"/>
          <w:lang w:val="ro-RO"/>
        </w:rPr>
      </w:pPr>
      <w:r w:rsidRPr="0074152E">
        <w:rPr>
          <w:rFonts w:ascii="Times New Roman" w:hAnsi="Times New Roman" w:cs="Times New Roman"/>
          <w:b/>
          <w:color w:val="auto"/>
          <w:szCs w:val="24"/>
          <w:lang w:val="ro-RO"/>
        </w:rPr>
        <w:t>Articol unic</w:t>
      </w:r>
      <w:r w:rsidR="00F8388B" w:rsidRPr="0074152E">
        <w:rPr>
          <w:rFonts w:ascii="Times New Roman" w:hAnsi="Times New Roman" w:cs="Times New Roman"/>
          <w:b/>
          <w:color w:val="auto"/>
          <w:szCs w:val="24"/>
          <w:lang w:val="ro-RO"/>
        </w:rPr>
        <w:t xml:space="preserve"> </w:t>
      </w:r>
    </w:p>
    <w:p w:rsidR="003B1F74" w:rsidRPr="0074152E" w:rsidRDefault="00F8388B" w:rsidP="00953DD4">
      <w:pPr>
        <w:jc w:val="both"/>
        <w:rPr>
          <w:rFonts w:ascii="Times New Roman" w:hAnsi="Times New Roman" w:cs="Times New Roman"/>
          <w:color w:val="auto"/>
          <w:szCs w:val="24"/>
          <w:lang w:val="ro-RO"/>
        </w:rPr>
      </w:pPr>
      <w:r w:rsidRPr="0074152E">
        <w:rPr>
          <w:rFonts w:ascii="Times New Roman" w:hAnsi="Times New Roman" w:cs="Times New Roman"/>
          <w:color w:val="auto"/>
          <w:szCs w:val="24"/>
          <w:lang w:val="ro-RO"/>
        </w:rPr>
        <w:t xml:space="preserve">Hotărârea Guvernului nr. 34/2009 privind organizarea și funcționarea Ministerului Finanțelor Publice,  publicată în </w:t>
      </w:r>
      <w:bookmarkStart w:id="0" w:name="__DdeLink__339_1893028904"/>
      <w:r w:rsidRPr="0074152E">
        <w:rPr>
          <w:rFonts w:ascii="Times New Roman" w:hAnsi="Times New Roman" w:cs="Times New Roman"/>
          <w:color w:val="auto"/>
          <w:szCs w:val="24"/>
          <w:lang w:val="ro-RO"/>
        </w:rPr>
        <w:t>Monitorul Oficial al României, Partea I nr. 52 din 28 ianuarie 2009</w:t>
      </w:r>
      <w:bookmarkEnd w:id="0"/>
      <w:r w:rsidRPr="0074152E">
        <w:rPr>
          <w:rFonts w:ascii="Times New Roman" w:hAnsi="Times New Roman" w:cs="Times New Roman"/>
          <w:color w:val="auto"/>
          <w:szCs w:val="24"/>
          <w:lang w:val="ro-RO"/>
        </w:rPr>
        <w:t xml:space="preserve">, cu modificările și completările ulterioare, se modifică și se completează după cum urmează: </w:t>
      </w:r>
    </w:p>
    <w:p w:rsidR="003B1F74" w:rsidRPr="0074152E" w:rsidRDefault="003B1F74">
      <w:pPr>
        <w:rPr>
          <w:rFonts w:ascii="Times New Roman" w:hAnsi="Times New Roman" w:cs="Times New Roman"/>
          <w:color w:val="auto"/>
          <w:szCs w:val="24"/>
          <w:lang w:val="ro-RO"/>
        </w:rPr>
      </w:pPr>
    </w:p>
    <w:p w:rsidR="00C15714" w:rsidRDefault="00C15714" w:rsidP="0074152E">
      <w:pPr>
        <w:pStyle w:val="ListParagraph"/>
        <w:numPr>
          <w:ilvl w:val="0"/>
          <w:numId w:val="1"/>
        </w:numPr>
        <w:ind w:left="284" w:hanging="284"/>
        <w:jc w:val="both"/>
        <w:rPr>
          <w:rFonts w:ascii="Times New Roman" w:hAnsi="Times New Roman" w:cs="Times New Roman"/>
          <w:color w:val="auto"/>
          <w:szCs w:val="24"/>
          <w:lang w:val="ro-RO"/>
        </w:rPr>
      </w:pPr>
      <w:r w:rsidRPr="0074152E">
        <w:rPr>
          <w:rFonts w:ascii="Times New Roman" w:hAnsi="Times New Roman" w:cs="Times New Roman"/>
          <w:color w:val="auto"/>
          <w:szCs w:val="24"/>
          <w:lang w:val="ro-RO"/>
        </w:rPr>
        <w:t>La articolul 2 alineatul (2) litera y) se abrogă.</w:t>
      </w:r>
    </w:p>
    <w:p w:rsidR="00960E87" w:rsidRDefault="00960E87" w:rsidP="0074152E">
      <w:pPr>
        <w:pStyle w:val="ListParagraph"/>
        <w:numPr>
          <w:ilvl w:val="0"/>
          <w:numId w:val="1"/>
        </w:numPr>
        <w:ind w:left="284" w:hanging="284"/>
        <w:jc w:val="both"/>
        <w:rPr>
          <w:rFonts w:ascii="Times New Roman" w:hAnsi="Times New Roman" w:cs="Times New Roman"/>
          <w:color w:val="auto"/>
          <w:szCs w:val="24"/>
          <w:lang w:val="ro-RO"/>
        </w:rPr>
      </w:pPr>
      <w:r>
        <w:rPr>
          <w:rFonts w:ascii="Times New Roman" w:hAnsi="Times New Roman" w:cs="Times New Roman"/>
          <w:color w:val="auto"/>
          <w:szCs w:val="24"/>
          <w:lang w:val="ro-RO"/>
        </w:rPr>
        <w:t xml:space="preserve">La articolul 2 alineatul (2) </w:t>
      </w:r>
      <w:r w:rsidR="00BA7414">
        <w:rPr>
          <w:rFonts w:ascii="Times New Roman" w:hAnsi="Times New Roman" w:cs="Times New Roman"/>
          <w:color w:val="auto"/>
          <w:szCs w:val="24"/>
          <w:lang w:val="ro-RO"/>
        </w:rPr>
        <w:t xml:space="preserve">după litera ee) </w:t>
      </w:r>
      <w:r>
        <w:rPr>
          <w:rFonts w:ascii="Times New Roman" w:hAnsi="Times New Roman" w:cs="Times New Roman"/>
          <w:color w:val="auto"/>
          <w:szCs w:val="24"/>
          <w:lang w:val="ro-RO"/>
        </w:rPr>
        <w:t>se introduc</w:t>
      </w:r>
      <w:r w:rsidR="000771C8">
        <w:rPr>
          <w:rFonts w:ascii="Times New Roman" w:hAnsi="Times New Roman" w:cs="Times New Roman"/>
          <w:color w:val="auto"/>
          <w:szCs w:val="24"/>
          <w:lang w:val="ro-RO"/>
        </w:rPr>
        <w:t xml:space="preserve"> două noi litere,</w:t>
      </w:r>
      <w:r>
        <w:rPr>
          <w:rFonts w:ascii="Times New Roman" w:hAnsi="Times New Roman" w:cs="Times New Roman"/>
          <w:color w:val="auto"/>
          <w:szCs w:val="24"/>
          <w:lang w:val="ro-RO"/>
        </w:rPr>
        <w:t xml:space="preserve"> lit</w:t>
      </w:r>
      <w:r w:rsidR="000771C8">
        <w:rPr>
          <w:rFonts w:ascii="Times New Roman" w:hAnsi="Times New Roman" w:cs="Times New Roman"/>
          <w:color w:val="auto"/>
          <w:szCs w:val="24"/>
          <w:lang w:val="ro-RO"/>
        </w:rPr>
        <w:t>.</w:t>
      </w:r>
      <w:r>
        <w:rPr>
          <w:rFonts w:ascii="Times New Roman" w:hAnsi="Times New Roman" w:cs="Times New Roman"/>
          <w:color w:val="auto"/>
          <w:szCs w:val="24"/>
          <w:lang w:val="ro-RO"/>
        </w:rPr>
        <w:t xml:space="preserve"> ff) </w:t>
      </w:r>
      <w:r w:rsidR="000771C8">
        <w:rPr>
          <w:rFonts w:ascii="Times New Roman" w:hAnsi="Times New Roman" w:cs="Times New Roman"/>
          <w:color w:val="auto"/>
          <w:szCs w:val="24"/>
          <w:lang w:val="ro-RO"/>
        </w:rPr>
        <w:t xml:space="preserve">și lit.gg) </w:t>
      </w:r>
      <w:r>
        <w:rPr>
          <w:rFonts w:ascii="Times New Roman" w:hAnsi="Times New Roman" w:cs="Times New Roman"/>
          <w:color w:val="auto"/>
          <w:szCs w:val="24"/>
          <w:lang w:val="ro-RO"/>
        </w:rPr>
        <w:t>cu următorul cuprins:</w:t>
      </w:r>
    </w:p>
    <w:p w:rsidR="000771C8" w:rsidRPr="002D798F" w:rsidRDefault="00960E87" w:rsidP="001800C1">
      <w:pPr>
        <w:ind w:left="284"/>
        <w:jc w:val="both"/>
        <w:rPr>
          <w:rFonts w:ascii="Times New Roman" w:hAnsi="Times New Roman" w:cs="Times New Roman"/>
          <w:color w:val="auto"/>
          <w:szCs w:val="24"/>
          <w:lang w:val="ro-RO"/>
        </w:rPr>
      </w:pPr>
      <w:r w:rsidRPr="002D798F">
        <w:rPr>
          <w:rFonts w:ascii="Times New Roman" w:hAnsi="Times New Roman" w:cs="Times New Roman"/>
          <w:color w:val="auto"/>
          <w:szCs w:val="24"/>
          <w:lang w:val="ro-RO"/>
        </w:rPr>
        <w:t>”</w:t>
      </w:r>
      <w:r w:rsidR="00F66DF2" w:rsidRPr="002D798F">
        <w:rPr>
          <w:rFonts w:ascii="Times New Roman" w:hAnsi="Times New Roman" w:cs="Times New Roman"/>
          <w:color w:val="auto"/>
          <w:sz w:val="28"/>
          <w:szCs w:val="28"/>
        </w:rPr>
        <w:t xml:space="preserve"> </w:t>
      </w:r>
      <w:proofErr w:type="spellStart"/>
      <w:r w:rsidR="001673A9" w:rsidRPr="002D798F">
        <w:rPr>
          <w:rFonts w:ascii="Times New Roman" w:hAnsi="Times New Roman" w:cs="Times New Roman"/>
          <w:color w:val="auto"/>
          <w:szCs w:val="24"/>
        </w:rPr>
        <w:t>ff</w:t>
      </w:r>
      <w:proofErr w:type="spellEnd"/>
      <w:r w:rsidR="001673A9" w:rsidRPr="002D798F">
        <w:rPr>
          <w:rFonts w:ascii="Times New Roman" w:hAnsi="Times New Roman" w:cs="Times New Roman"/>
          <w:color w:val="auto"/>
          <w:szCs w:val="24"/>
        </w:rPr>
        <w:t>)</w:t>
      </w:r>
      <w:r w:rsidR="001673A9" w:rsidRPr="002D798F">
        <w:rPr>
          <w:rFonts w:ascii="Times New Roman" w:hAnsi="Times New Roman" w:cs="Times New Roman"/>
          <w:color w:val="auto"/>
          <w:sz w:val="28"/>
          <w:szCs w:val="28"/>
        </w:rPr>
        <w:t xml:space="preserve"> </w:t>
      </w:r>
      <w:r w:rsidR="00F66DF2" w:rsidRPr="002D798F">
        <w:rPr>
          <w:rFonts w:ascii="Times New Roman" w:hAnsi="Times New Roman" w:cs="Times New Roman"/>
          <w:color w:val="auto"/>
          <w:szCs w:val="24"/>
        </w:rPr>
        <w:t>de</w:t>
      </w:r>
      <w:r w:rsidR="00F66DF2" w:rsidRPr="002D798F">
        <w:rPr>
          <w:rFonts w:ascii="Times New Roman" w:hAnsi="Times New Roman" w:cs="Times New Roman"/>
          <w:color w:val="auto"/>
          <w:sz w:val="28"/>
          <w:szCs w:val="28"/>
        </w:rPr>
        <w:t xml:space="preserve"> </w:t>
      </w:r>
      <w:r w:rsidR="00F66DF2" w:rsidRPr="002D798F">
        <w:rPr>
          <w:rFonts w:ascii="Times New Roman" w:hAnsi="Times New Roman" w:cs="Times New Roman"/>
          <w:color w:val="auto"/>
          <w:szCs w:val="24"/>
          <w:lang w:val="ro-RO"/>
        </w:rPr>
        <w:t>prevenire și combatere a spălării banilor și a finanțării actelor de terorism,</w:t>
      </w:r>
      <w:r w:rsidR="00F66DF2" w:rsidRPr="002D798F">
        <w:rPr>
          <w:rFonts w:ascii="Times New Roman" w:hAnsi="Times New Roman" w:cs="Times New Roman"/>
          <w:color w:val="auto"/>
          <w:szCs w:val="24"/>
        </w:rPr>
        <w:t xml:space="preserve">, </w:t>
      </w:r>
      <w:proofErr w:type="spellStart"/>
      <w:r w:rsidR="00F66DF2" w:rsidRPr="002D798F">
        <w:rPr>
          <w:rFonts w:ascii="Times New Roman" w:hAnsi="Times New Roman" w:cs="Times New Roman"/>
          <w:color w:val="auto"/>
          <w:szCs w:val="24"/>
        </w:rPr>
        <w:t>exercitată</w:t>
      </w:r>
      <w:proofErr w:type="spellEnd"/>
      <w:r w:rsidR="00F66DF2" w:rsidRPr="002D798F">
        <w:rPr>
          <w:rFonts w:ascii="Times New Roman" w:hAnsi="Times New Roman" w:cs="Times New Roman"/>
          <w:color w:val="auto"/>
          <w:szCs w:val="24"/>
        </w:rPr>
        <w:t xml:space="preserve"> </w:t>
      </w:r>
      <w:proofErr w:type="spellStart"/>
      <w:r w:rsidR="00F66DF2" w:rsidRPr="002D798F">
        <w:rPr>
          <w:rFonts w:ascii="Times New Roman" w:hAnsi="Times New Roman" w:cs="Times New Roman"/>
          <w:color w:val="auto"/>
          <w:szCs w:val="24"/>
        </w:rPr>
        <w:t>prin</w:t>
      </w:r>
      <w:proofErr w:type="spellEnd"/>
      <w:r w:rsidR="00F66DF2" w:rsidRPr="002D798F">
        <w:rPr>
          <w:rFonts w:ascii="Times New Roman" w:hAnsi="Times New Roman" w:cs="Times New Roman"/>
          <w:color w:val="auto"/>
          <w:szCs w:val="24"/>
        </w:rPr>
        <w:t xml:space="preserve"> </w:t>
      </w:r>
      <w:r w:rsidR="00F66DF2" w:rsidRPr="002D798F">
        <w:rPr>
          <w:rFonts w:ascii="Times New Roman" w:hAnsi="Times New Roman" w:cs="Times New Roman"/>
          <w:color w:val="auto"/>
          <w:szCs w:val="24"/>
          <w:lang w:val="ro-RO"/>
        </w:rPr>
        <w:t>Oficiului Național de Prevenire și Combatere a Spălării Banilor</w:t>
      </w:r>
      <w:r w:rsidR="000771C8" w:rsidRPr="002D798F">
        <w:rPr>
          <w:rFonts w:ascii="Times New Roman" w:hAnsi="Times New Roman" w:cs="Times New Roman"/>
          <w:color w:val="auto"/>
          <w:szCs w:val="24"/>
          <w:lang w:val="ro-RO"/>
        </w:rPr>
        <w:t>.</w:t>
      </w:r>
    </w:p>
    <w:p w:rsidR="001673A9" w:rsidRPr="002D798F" w:rsidRDefault="000771C8" w:rsidP="00751832">
      <w:pPr>
        <w:ind w:left="426"/>
        <w:jc w:val="both"/>
        <w:rPr>
          <w:color w:val="auto"/>
          <w:lang w:val="ro-RO"/>
        </w:rPr>
      </w:pPr>
      <w:r w:rsidRPr="002D798F">
        <w:rPr>
          <w:rFonts w:ascii="Times New Roman" w:hAnsi="Times New Roman" w:cs="Times New Roman"/>
          <w:color w:val="auto"/>
          <w:szCs w:val="24"/>
          <w:lang w:val="ro-RO"/>
        </w:rPr>
        <w:t xml:space="preserve">gg) administrare a monopolului de stat privind organizarea și exploatarea </w:t>
      </w:r>
      <w:proofErr w:type="spellStart"/>
      <w:r w:rsidR="009F1FF8" w:rsidRPr="002D798F">
        <w:rPr>
          <w:rFonts w:ascii="Times New Roman" w:hAnsi="Times New Roman" w:cs="Times New Roman"/>
          <w:color w:val="auto"/>
          <w:szCs w:val="24"/>
        </w:rPr>
        <w:t>activităţii</w:t>
      </w:r>
      <w:proofErr w:type="spellEnd"/>
      <w:r w:rsidR="009F1FF8" w:rsidRPr="002D798F">
        <w:rPr>
          <w:rFonts w:ascii="Times New Roman" w:hAnsi="Times New Roman" w:cs="Times New Roman"/>
          <w:color w:val="auto"/>
          <w:szCs w:val="24"/>
        </w:rPr>
        <w:t xml:space="preserve"> de </w:t>
      </w:r>
      <w:proofErr w:type="spellStart"/>
      <w:r w:rsidR="009F1FF8" w:rsidRPr="002D798F">
        <w:rPr>
          <w:rFonts w:ascii="Times New Roman" w:hAnsi="Times New Roman" w:cs="Times New Roman"/>
          <w:color w:val="auto"/>
          <w:szCs w:val="24"/>
        </w:rPr>
        <w:t>jocuri</w:t>
      </w:r>
      <w:proofErr w:type="spellEnd"/>
      <w:r w:rsidR="009F1FF8" w:rsidRPr="002D798F">
        <w:rPr>
          <w:rFonts w:ascii="Times New Roman" w:hAnsi="Times New Roman" w:cs="Times New Roman"/>
          <w:color w:val="auto"/>
          <w:szCs w:val="24"/>
        </w:rPr>
        <w:t xml:space="preserve"> de </w:t>
      </w:r>
      <w:proofErr w:type="spellStart"/>
      <w:r w:rsidR="009F1FF8" w:rsidRPr="002D798F">
        <w:rPr>
          <w:rFonts w:ascii="Times New Roman" w:hAnsi="Times New Roman" w:cs="Times New Roman"/>
          <w:color w:val="auto"/>
          <w:szCs w:val="24"/>
        </w:rPr>
        <w:t>noroc</w:t>
      </w:r>
      <w:proofErr w:type="spellEnd"/>
      <w:r w:rsidR="009F1FF8" w:rsidRPr="002D798F">
        <w:rPr>
          <w:rFonts w:ascii="Times New Roman" w:hAnsi="Times New Roman" w:cs="Times New Roman"/>
          <w:color w:val="auto"/>
          <w:szCs w:val="24"/>
        </w:rPr>
        <w:t xml:space="preserve"> </w:t>
      </w:r>
      <w:proofErr w:type="spellStart"/>
      <w:r w:rsidR="009F1FF8" w:rsidRPr="002D798F">
        <w:rPr>
          <w:rFonts w:ascii="Times New Roman" w:hAnsi="Times New Roman" w:cs="Times New Roman"/>
          <w:color w:val="auto"/>
          <w:szCs w:val="24"/>
        </w:rPr>
        <w:t>pe</w:t>
      </w:r>
      <w:proofErr w:type="spellEnd"/>
      <w:r w:rsidR="009F1FF8" w:rsidRPr="002D798F">
        <w:rPr>
          <w:rFonts w:ascii="Times New Roman" w:hAnsi="Times New Roman" w:cs="Times New Roman"/>
          <w:color w:val="auto"/>
          <w:szCs w:val="24"/>
        </w:rPr>
        <w:t xml:space="preserve"> </w:t>
      </w:r>
      <w:proofErr w:type="spellStart"/>
      <w:r w:rsidR="009F1FF8" w:rsidRPr="002D798F">
        <w:rPr>
          <w:rFonts w:ascii="Times New Roman" w:hAnsi="Times New Roman" w:cs="Times New Roman"/>
          <w:color w:val="auto"/>
          <w:szCs w:val="24"/>
        </w:rPr>
        <w:t>teritoriul</w:t>
      </w:r>
      <w:proofErr w:type="spellEnd"/>
      <w:r w:rsidR="009F1FF8" w:rsidRPr="002D798F">
        <w:rPr>
          <w:rFonts w:ascii="Times New Roman" w:hAnsi="Times New Roman" w:cs="Times New Roman"/>
          <w:color w:val="auto"/>
          <w:szCs w:val="24"/>
        </w:rPr>
        <w:t xml:space="preserve"> </w:t>
      </w:r>
      <w:proofErr w:type="spellStart"/>
      <w:r w:rsidR="009F1FF8" w:rsidRPr="002D798F">
        <w:rPr>
          <w:rFonts w:ascii="Times New Roman" w:hAnsi="Times New Roman" w:cs="Times New Roman"/>
          <w:color w:val="auto"/>
          <w:szCs w:val="24"/>
        </w:rPr>
        <w:t>României</w:t>
      </w:r>
      <w:proofErr w:type="spellEnd"/>
      <w:r w:rsidR="009F1FF8" w:rsidRPr="002D798F">
        <w:rPr>
          <w:rFonts w:ascii="Times New Roman" w:hAnsi="Times New Roman" w:cs="Times New Roman"/>
          <w:color w:val="auto"/>
          <w:szCs w:val="24"/>
        </w:rPr>
        <w:t xml:space="preserve">, </w:t>
      </w:r>
      <w:proofErr w:type="spellStart"/>
      <w:r w:rsidR="009F1FF8" w:rsidRPr="002D798F">
        <w:rPr>
          <w:rFonts w:ascii="Times New Roman" w:hAnsi="Times New Roman" w:cs="Times New Roman"/>
          <w:color w:val="auto"/>
          <w:szCs w:val="24"/>
        </w:rPr>
        <w:t>exercitată</w:t>
      </w:r>
      <w:proofErr w:type="spellEnd"/>
      <w:r w:rsidR="009F1FF8" w:rsidRPr="002D798F">
        <w:rPr>
          <w:rFonts w:ascii="Times New Roman" w:hAnsi="Times New Roman" w:cs="Times New Roman"/>
          <w:color w:val="auto"/>
          <w:szCs w:val="24"/>
        </w:rPr>
        <w:t xml:space="preserve"> </w:t>
      </w:r>
      <w:proofErr w:type="spellStart"/>
      <w:r w:rsidR="009F1FF8" w:rsidRPr="002D798F">
        <w:rPr>
          <w:rFonts w:ascii="Times New Roman" w:hAnsi="Times New Roman" w:cs="Times New Roman"/>
          <w:color w:val="auto"/>
          <w:szCs w:val="24"/>
        </w:rPr>
        <w:t>prin</w:t>
      </w:r>
      <w:proofErr w:type="spellEnd"/>
      <w:r w:rsidR="009F1FF8" w:rsidRPr="002D798F">
        <w:rPr>
          <w:rFonts w:ascii="Times New Roman" w:hAnsi="Times New Roman" w:cs="Times New Roman"/>
          <w:color w:val="auto"/>
          <w:szCs w:val="24"/>
          <w:lang w:val="ro-RO"/>
        </w:rPr>
        <w:t xml:space="preserve"> Oficiul Național pentru Jocuri de Noroc.</w:t>
      </w:r>
      <w:r w:rsidRPr="002D798F">
        <w:rPr>
          <w:rFonts w:ascii="Times New Roman" w:hAnsi="Times New Roman" w:cs="Times New Roman"/>
          <w:color w:val="auto"/>
          <w:szCs w:val="24"/>
          <w:lang w:val="ro-RO"/>
        </w:rPr>
        <w:t xml:space="preserve"> </w:t>
      </w:r>
      <w:r w:rsidR="00F66DF2" w:rsidRPr="002D798F">
        <w:rPr>
          <w:rFonts w:ascii="Times New Roman" w:hAnsi="Times New Roman" w:cs="Times New Roman"/>
          <w:color w:val="auto"/>
          <w:szCs w:val="24"/>
          <w:lang w:val="ro-RO"/>
        </w:rPr>
        <w:t>”</w:t>
      </w:r>
    </w:p>
    <w:p w:rsidR="00C15714" w:rsidRPr="002D798F" w:rsidRDefault="00C15714" w:rsidP="00616207">
      <w:pPr>
        <w:pStyle w:val="ListParagraph"/>
        <w:numPr>
          <w:ilvl w:val="0"/>
          <w:numId w:val="1"/>
        </w:numPr>
        <w:ind w:left="284" w:hanging="284"/>
        <w:jc w:val="both"/>
        <w:rPr>
          <w:rFonts w:ascii="Times New Roman" w:hAnsi="Times New Roman" w:cs="Times New Roman"/>
          <w:color w:val="auto"/>
          <w:szCs w:val="24"/>
          <w:lang w:val="ro-RO"/>
        </w:rPr>
      </w:pPr>
      <w:r w:rsidRPr="002D798F">
        <w:rPr>
          <w:rFonts w:ascii="Times New Roman" w:hAnsi="Times New Roman" w:cs="Times New Roman"/>
          <w:color w:val="auto"/>
          <w:szCs w:val="24"/>
          <w:lang w:val="ro-RO"/>
        </w:rPr>
        <w:t xml:space="preserve">La articolul 3 alineatul (1), punctul 109^1 se </w:t>
      </w:r>
      <w:r w:rsidRPr="002D798F">
        <w:rPr>
          <w:rFonts w:ascii="Times New Roman" w:hAnsi="Times New Roman" w:cs="Times New Roman"/>
          <w:bCs/>
          <w:color w:val="auto"/>
          <w:szCs w:val="24"/>
          <w:lang w:val="ro-RO"/>
        </w:rPr>
        <w:t>modifică și va avea următorul cuprins:</w:t>
      </w:r>
    </w:p>
    <w:p w:rsidR="00B9062B" w:rsidRPr="002D798F" w:rsidRDefault="00B9062B" w:rsidP="00B9062B">
      <w:pPr>
        <w:suppressAutoHyphens w:val="0"/>
        <w:autoSpaceDE w:val="0"/>
        <w:autoSpaceDN w:val="0"/>
        <w:adjustRightInd w:val="0"/>
        <w:ind w:left="284"/>
        <w:jc w:val="both"/>
        <w:rPr>
          <w:rFonts w:ascii="Times New Roman" w:hAnsi="Times New Roman" w:cs="Times New Roman"/>
          <w:color w:val="auto"/>
          <w:szCs w:val="24"/>
          <w:lang w:val="ro-RO"/>
        </w:rPr>
      </w:pPr>
      <w:r w:rsidRPr="002D798F">
        <w:rPr>
          <w:rFonts w:ascii="Times New Roman" w:hAnsi="Times New Roman" w:cs="Times New Roman"/>
          <w:iCs/>
          <w:color w:val="auto"/>
          <w:szCs w:val="24"/>
          <w:lang w:val="ro-RO"/>
        </w:rPr>
        <w:t>”</w:t>
      </w:r>
      <w:r w:rsidRPr="002D798F">
        <w:rPr>
          <w:rFonts w:ascii="Times New Roman" w:hAnsi="Times New Roman" w:cs="Times New Roman"/>
          <w:color w:val="auto"/>
          <w:szCs w:val="24"/>
          <w:lang w:val="ro-RO"/>
        </w:rPr>
        <w:t xml:space="preserve">109^1. </w:t>
      </w:r>
      <w:r w:rsidRPr="002D798F">
        <w:rPr>
          <w:rFonts w:ascii="Times New Roman" w:hAnsi="Times New Roman" w:cs="Times New Roman"/>
          <w:iCs/>
          <w:color w:val="auto"/>
          <w:szCs w:val="24"/>
          <w:lang w:val="ro-RO"/>
        </w:rPr>
        <w:t>Iniţiază şi derulează, în condiţiile legii, în mod centralizat, achiziţiile publice pentru echipamente, bunuri şi servicii din domeniul tehnologiei informaţiei şi comunicaţiilor pentru Agenţia Naţională de Administrare Fiscală și Direcţia generală de administrare a marilor contribuabili, în baza referatelor de necesitate şi a specificaţiilor tehnice întocmite de către Centrul Naţional pentru Informaţii Financiare;”</w:t>
      </w:r>
    </w:p>
    <w:p w:rsidR="003B1F74" w:rsidRPr="002D798F" w:rsidRDefault="00F8388B" w:rsidP="00CD2AE6">
      <w:pPr>
        <w:pStyle w:val="ListParagraph"/>
        <w:numPr>
          <w:ilvl w:val="0"/>
          <w:numId w:val="1"/>
        </w:numPr>
        <w:ind w:left="284" w:hanging="284"/>
        <w:jc w:val="both"/>
        <w:rPr>
          <w:rFonts w:ascii="Times New Roman" w:hAnsi="Times New Roman" w:cs="Times New Roman"/>
          <w:color w:val="auto"/>
          <w:szCs w:val="24"/>
          <w:lang w:val="ro-RO"/>
        </w:rPr>
      </w:pPr>
      <w:r w:rsidRPr="002D798F">
        <w:rPr>
          <w:rFonts w:ascii="Times New Roman" w:hAnsi="Times New Roman" w:cs="Times New Roman"/>
          <w:color w:val="auto"/>
          <w:szCs w:val="24"/>
          <w:lang w:val="ro-RO"/>
        </w:rPr>
        <w:t xml:space="preserve">La articolul 3 alineatul (1), după punctul 138 se introduc </w:t>
      </w:r>
      <w:r w:rsidR="00663903" w:rsidRPr="002D798F">
        <w:rPr>
          <w:rFonts w:ascii="Times New Roman" w:hAnsi="Times New Roman" w:cs="Times New Roman"/>
          <w:color w:val="auto"/>
          <w:szCs w:val="24"/>
          <w:lang w:val="ro-RO"/>
        </w:rPr>
        <w:t>două</w:t>
      </w:r>
      <w:r w:rsidRPr="002D798F">
        <w:rPr>
          <w:rFonts w:ascii="Times New Roman" w:hAnsi="Times New Roman" w:cs="Times New Roman"/>
          <w:color w:val="auto"/>
          <w:szCs w:val="24"/>
          <w:lang w:val="ro-RO"/>
        </w:rPr>
        <w:t xml:space="preserve"> noi puncte, punctele 139 - 14</w:t>
      </w:r>
      <w:r w:rsidR="00663903" w:rsidRPr="002D798F">
        <w:rPr>
          <w:rFonts w:ascii="Times New Roman" w:hAnsi="Times New Roman" w:cs="Times New Roman"/>
          <w:color w:val="auto"/>
          <w:szCs w:val="24"/>
          <w:lang w:val="ro-RO"/>
        </w:rPr>
        <w:t>0</w:t>
      </w:r>
      <w:r w:rsidRPr="002D798F">
        <w:rPr>
          <w:rFonts w:ascii="Times New Roman" w:hAnsi="Times New Roman" w:cs="Times New Roman"/>
          <w:color w:val="auto"/>
          <w:szCs w:val="24"/>
          <w:lang w:val="ro-RO"/>
        </w:rPr>
        <w:t>, cu următorul cuprins:</w:t>
      </w:r>
    </w:p>
    <w:p w:rsidR="00691E47" w:rsidRPr="002D798F" w:rsidRDefault="00C30051" w:rsidP="00CD2AE6">
      <w:pPr>
        <w:pStyle w:val="ListParagraph"/>
        <w:ind w:left="284"/>
        <w:jc w:val="both"/>
        <w:rPr>
          <w:rFonts w:ascii="Times New Roman" w:hAnsi="Times New Roman" w:cs="Times New Roman"/>
          <w:color w:val="auto"/>
          <w:szCs w:val="24"/>
          <w:lang w:val="ro-RO"/>
        </w:rPr>
      </w:pPr>
      <w:r w:rsidRPr="002D798F">
        <w:rPr>
          <w:rFonts w:ascii="Times New Roman" w:hAnsi="Times New Roman" w:cs="Times New Roman"/>
          <w:color w:val="auto"/>
          <w:szCs w:val="24"/>
          <w:lang w:val="ro-RO"/>
        </w:rPr>
        <w:t>„</w:t>
      </w:r>
      <w:r w:rsidR="00B9062B" w:rsidRPr="002D798F">
        <w:rPr>
          <w:rFonts w:ascii="Times New Roman" w:hAnsi="Times New Roman" w:cs="Times New Roman"/>
          <w:color w:val="auto"/>
          <w:szCs w:val="24"/>
          <w:lang w:val="ro-RO"/>
        </w:rPr>
        <w:t>1</w:t>
      </w:r>
      <w:r w:rsidR="00663903" w:rsidRPr="002D798F">
        <w:rPr>
          <w:rFonts w:ascii="Times New Roman" w:hAnsi="Times New Roman" w:cs="Times New Roman"/>
          <w:color w:val="auto"/>
          <w:szCs w:val="24"/>
          <w:lang w:val="ro-RO"/>
        </w:rPr>
        <w:t>39</w:t>
      </w:r>
      <w:r w:rsidR="00D60C2C" w:rsidRPr="002D798F">
        <w:rPr>
          <w:rFonts w:ascii="Times New Roman" w:hAnsi="Times New Roman" w:cs="Times New Roman"/>
          <w:color w:val="auto"/>
          <w:szCs w:val="24"/>
          <w:lang w:val="ro-RO"/>
        </w:rPr>
        <w:t xml:space="preserve">. </w:t>
      </w:r>
      <w:r w:rsidR="00834CD6" w:rsidRPr="002D798F">
        <w:rPr>
          <w:rFonts w:ascii="Times New Roman" w:hAnsi="Times New Roman" w:cs="Times New Roman"/>
          <w:color w:val="auto"/>
          <w:szCs w:val="24"/>
          <w:lang w:val="ro-RO"/>
        </w:rPr>
        <w:t xml:space="preserve">realizează </w:t>
      </w:r>
      <w:r w:rsidR="00691E47" w:rsidRPr="002D798F">
        <w:rPr>
          <w:rFonts w:ascii="Times New Roman" w:hAnsi="Times New Roman" w:cs="Times New Roman"/>
          <w:color w:val="auto"/>
          <w:szCs w:val="24"/>
          <w:lang w:val="ro-RO"/>
        </w:rPr>
        <w:t>activit</w:t>
      </w:r>
      <w:r w:rsidR="00F24C61" w:rsidRPr="002D798F">
        <w:rPr>
          <w:rFonts w:ascii="Times New Roman" w:hAnsi="Times New Roman" w:cs="Times New Roman"/>
          <w:color w:val="auto"/>
          <w:szCs w:val="24"/>
          <w:lang w:val="ro-RO"/>
        </w:rPr>
        <w:t>ățile</w:t>
      </w:r>
      <w:r w:rsidR="00691E47" w:rsidRPr="002D798F">
        <w:rPr>
          <w:rFonts w:ascii="Times New Roman" w:hAnsi="Times New Roman" w:cs="Times New Roman"/>
          <w:color w:val="auto"/>
          <w:szCs w:val="24"/>
          <w:lang w:val="ro-RO"/>
        </w:rPr>
        <w:t xml:space="preserve"> de prevenire și combatere a spălării banilor și a finanțării actelor de terorism,</w:t>
      </w:r>
      <w:r w:rsidR="00D60C2C" w:rsidRPr="002D798F">
        <w:rPr>
          <w:rFonts w:ascii="Times New Roman" w:hAnsi="Times New Roman" w:cs="Times New Roman"/>
          <w:color w:val="auto"/>
          <w:szCs w:val="24"/>
          <w:lang w:val="ro-RO"/>
        </w:rPr>
        <w:t xml:space="preserve"> prin</w:t>
      </w:r>
      <w:r w:rsidR="00F24C61" w:rsidRPr="002D798F">
        <w:rPr>
          <w:rFonts w:ascii="Times New Roman" w:hAnsi="Times New Roman" w:cs="Times New Roman"/>
          <w:color w:val="auto"/>
          <w:szCs w:val="24"/>
          <w:lang w:val="ro-RO"/>
        </w:rPr>
        <w:t xml:space="preserve"> intermediul</w:t>
      </w:r>
      <w:r w:rsidR="00D60C2C" w:rsidRPr="002D798F">
        <w:rPr>
          <w:rFonts w:ascii="Times New Roman" w:hAnsi="Times New Roman" w:cs="Times New Roman"/>
          <w:color w:val="auto"/>
          <w:szCs w:val="24"/>
          <w:lang w:val="ro-RO"/>
        </w:rPr>
        <w:t xml:space="preserve"> Oficiul</w:t>
      </w:r>
      <w:r w:rsidR="00F24C61" w:rsidRPr="002D798F">
        <w:rPr>
          <w:rFonts w:ascii="Times New Roman" w:hAnsi="Times New Roman" w:cs="Times New Roman"/>
          <w:color w:val="auto"/>
          <w:szCs w:val="24"/>
          <w:lang w:val="ro-RO"/>
        </w:rPr>
        <w:t>ui</w:t>
      </w:r>
      <w:r w:rsidR="00D60C2C" w:rsidRPr="002D798F">
        <w:rPr>
          <w:rFonts w:ascii="Times New Roman" w:hAnsi="Times New Roman" w:cs="Times New Roman"/>
          <w:color w:val="auto"/>
          <w:szCs w:val="24"/>
          <w:lang w:val="ro-RO"/>
        </w:rPr>
        <w:t xml:space="preserve"> Național de Prevenire și Combatere a Spălării Banilor</w:t>
      </w:r>
      <w:r w:rsidR="000C03C5" w:rsidRPr="002D798F">
        <w:rPr>
          <w:rFonts w:ascii="Times New Roman" w:hAnsi="Times New Roman" w:cs="Times New Roman"/>
          <w:color w:val="auto"/>
          <w:szCs w:val="24"/>
          <w:lang w:val="ro-RO"/>
        </w:rPr>
        <w:t>,</w:t>
      </w:r>
      <w:r w:rsidR="00F24C61" w:rsidRPr="002D798F">
        <w:rPr>
          <w:rFonts w:ascii="Times New Roman" w:hAnsi="Times New Roman" w:cs="Times New Roman"/>
          <w:color w:val="auto"/>
          <w:szCs w:val="24"/>
          <w:lang w:val="ro-RO"/>
        </w:rPr>
        <w:t xml:space="preserve"> care </w:t>
      </w:r>
      <w:r w:rsidR="0004407C" w:rsidRPr="002D798F">
        <w:rPr>
          <w:rFonts w:ascii="Times New Roman" w:hAnsi="Times New Roman" w:cs="Times New Roman"/>
          <w:color w:val="auto"/>
          <w:szCs w:val="24"/>
          <w:lang w:val="ro-RO"/>
        </w:rPr>
        <w:t>elaborează proiectele de acte normative din</w:t>
      </w:r>
      <w:r w:rsidR="00F24C61" w:rsidRPr="002D798F">
        <w:rPr>
          <w:rFonts w:ascii="Times New Roman" w:hAnsi="Times New Roman" w:cs="Times New Roman"/>
          <w:color w:val="auto"/>
          <w:szCs w:val="24"/>
          <w:lang w:val="ro-RO"/>
        </w:rPr>
        <w:t xml:space="preserve"> domeniu</w:t>
      </w:r>
      <w:r w:rsidR="00783C68" w:rsidRPr="002D798F">
        <w:rPr>
          <w:rFonts w:ascii="Times New Roman" w:hAnsi="Times New Roman" w:cs="Times New Roman"/>
          <w:color w:val="auto"/>
          <w:szCs w:val="24"/>
          <w:lang w:val="ro-RO"/>
        </w:rPr>
        <w:t>l de competență</w:t>
      </w:r>
      <w:r w:rsidR="004C7565" w:rsidRPr="002D798F">
        <w:rPr>
          <w:rFonts w:ascii="Times New Roman" w:hAnsi="Times New Roman" w:cs="Times New Roman"/>
          <w:color w:val="auto"/>
          <w:szCs w:val="24"/>
          <w:lang w:val="ro-RO"/>
        </w:rPr>
        <w:t xml:space="preserve">; </w:t>
      </w:r>
    </w:p>
    <w:p w:rsidR="003B1F74" w:rsidRPr="002D798F" w:rsidRDefault="00691E47" w:rsidP="00CD2AE6">
      <w:pPr>
        <w:pStyle w:val="ListParagraph"/>
        <w:tabs>
          <w:tab w:val="left" w:pos="851"/>
        </w:tabs>
        <w:ind w:left="284"/>
        <w:jc w:val="both"/>
        <w:rPr>
          <w:rFonts w:ascii="Times New Roman" w:hAnsi="Times New Roman" w:cs="Times New Roman"/>
          <w:color w:val="auto"/>
          <w:szCs w:val="24"/>
          <w:lang w:val="ro-RO"/>
        </w:rPr>
      </w:pPr>
      <w:r w:rsidRPr="002D798F">
        <w:rPr>
          <w:rFonts w:ascii="Times New Roman" w:hAnsi="Times New Roman" w:cs="Times New Roman"/>
          <w:color w:val="auto"/>
          <w:szCs w:val="24"/>
          <w:lang w:val="ro-RO"/>
        </w:rPr>
        <w:t xml:space="preserve">  14</w:t>
      </w:r>
      <w:r w:rsidR="00663903" w:rsidRPr="002D798F">
        <w:rPr>
          <w:rFonts w:ascii="Times New Roman" w:hAnsi="Times New Roman" w:cs="Times New Roman"/>
          <w:color w:val="auto"/>
          <w:szCs w:val="24"/>
          <w:lang w:val="ro-RO"/>
        </w:rPr>
        <w:t>0</w:t>
      </w:r>
      <w:r w:rsidRPr="002D798F">
        <w:rPr>
          <w:rFonts w:ascii="Times New Roman" w:hAnsi="Times New Roman" w:cs="Times New Roman"/>
          <w:color w:val="auto"/>
          <w:szCs w:val="24"/>
          <w:lang w:val="ro-RO"/>
        </w:rPr>
        <w:t xml:space="preserve">. </w:t>
      </w:r>
      <w:r w:rsidR="00D60C2C" w:rsidRPr="002D798F">
        <w:rPr>
          <w:rFonts w:ascii="Times New Roman" w:hAnsi="Times New Roman" w:cs="Times New Roman"/>
          <w:color w:val="auto"/>
          <w:szCs w:val="24"/>
          <w:lang w:val="ro-RO"/>
        </w:rPr>
        <w:t xml:space="preserve">prin Oficiul Național pentru Jocuri de Noroc, </w:t>
      </w:r>
      <w:r w:rsidR="00D60C2C" w:rsidRPr="002D798F">
        <w:rPr>
          <w:rFonts w:ascii="Times New Roman" w:hAnsi="Times New Roman" w:cs="Times New Roman"/>
          <w:iCs/>
          <w:color w:val="auto"/>
          <w:szCs w:val="24"/>
          <w:lang w:val="ro-RO"/>
        </w:rPr>
        <w:t xml:space="preserve">acordă dreptul de organizare şi funcţionare, monitorizează, supraveghează şi controlează activităţile din domeniul jocurilor de noroc şi activităţile conexe, aşa cum sunt reglementate de Ordonanţa de urgenţă a Guvernului nr. 77/2009 privind </w:t>
      </w:r>
      <w:r w:rsidR="00D60C2C" w:rsidRPr="002D798F">
        <w:rPr>
          <w:rFonts w:ascii="Times New Roman" w:hAnsi="Times New Roman" w:cs="Times New Roman"/>
          <w:iCs/>
          <w:color w:val="auto"/>
          <w:szCs w:val="24"/>
          <w:lang w:val="ro-RO"/>
        </w:rPr>
        <w:lastRenderedPageBreak/>
        <w:t>organizarea şi exploatarea jocurilor de noroc, aprobată cu modificări şi completări prin Legea nr. 246/2010, cu modificările şi completăr</w:t>
      </w:r>
      <w:bookmarkStart w:id="1" w:name="_GoBack"/>
      <w:bookmarkEnd w:id="1"/>
      <w:r w:rsidR="00D60C2C" w:rsidRPr="002D798F">
        <w:rPr>
          <w:rFonts w:ascii="Times New Roman" w:hAnsi="Times New Roman" w:cs="Times New Roman"/>
          <w:iCs/>
          <w:color w:val="auto"/>
          <w:szCs w:val="24"/>
          <w:lang w:val="ro-RO"/>
        </w:rPr>
        <w:t>ile ulterioare</w:t>
      </w:r>
      <w:r w:rsidR="003D7429" w:rsidRPr="002D798F">
        <w:rPr>
          <w:rFonts w:ascii="Times New Roman" w:hAnsi="Times New Roman" w:cs="Times New Roman"/>
          <w:color w:val="auto"/>
          <w:szCs w:val="24"/>
          <w:lang w:val="ro-RO"/>
        </w:rPr>
        <w:t>”</w:t>
      </w:r>
      <w:r w:rsidR="00C30051" w:rsidRPr="002D798F">
        <w:rPr>
          <w:rFonts w:ascii="Times New Roman" w:hAnsi="Times New Roman" w:cs="Times New Roman"/>
          <w:color w:val="auto"/>
          <w:szCs w:val="24"/>
          <w:lang w:val="ro-RO"/>
        </w:rPr>
        <w:t xml:space="preserve"> </w:t>
      </w:r>
      <w:r w:rsidR="004C7565" w:rsidRPr="002D798F">
        <w:rPr>
          <w:rFonts w:ascii="Times New Roman" w:hAnsi="Times New Roman" w:cs="Times New Roman"/>
          <w:color w:val="auto"/>
          <w:szCs w:val="24"/>
          <w:lang w:val="ro-RO"/>
        </w:rPr>
        <w:t xml:space="preserve"> </w:t>
      </w:r>
    </w:p>
    <w:p w:rsidR="000F5CE2" w:rsidRPr="002D798F" w:rsidRDefault="000F5CE2" w:rsidP="000F5CE2">
      <w:pPr>
        <w:pStyle w:val="ListParagraph"/>
        <w:numPr>
          <w:ilvl w:val="0"/>
          <w:numId w:val="1"/>
        </w:numPr>
        <w:jc w:val="both"/>
        <w:rPr>
          <w:rFonts w:ascii="Times New Roman" w:hAnsi="Times New Roman" w:cs="Times New Roman"/>
          <w:color w:val="auto"/>
          <w:szCs w:val="24"/>
          <w:lang w:val="ro-RO"/>
        </w:rPr>
      </w:pPr>
      <w:r w:rsidRPr="002D798F">
        <w:rPr>
          <w:rFonts w:ascii="Times New Roman" w:hAnsi="Times New Roman" w:cs="Times New Roman"/>
          <w:bCs/>
          <w:color w:val="auto"/>
          <w:szCs w:val="24"/>
          <w:lang w:val="ro-RO"/>
        </w:rPr>
        <w:t xml:space="preserve">La articolul </w:t>
      </w:r>
      <w:r w:rsidR="003F21DB" w:rsidRPr="002D798F">
        <w:rPr>
          <w:rFonts w:ascii="Times New Roman" w:hAnsi="Times New Roman" w:cs="Times New Roman"/>
          <w:bCs/>
          <w:color w:val="auto"/>
          <w:szCs w:val="24"/>
          <w:lang w:val="ro-RO"/>
        </w:rPr>
        <w:t>7</w:t>
      </w:r>
      <w:r w:rsidRPr="002D798F">
        <w:rPr>
          <w:rFonts w:ascii="Times New Roman" w:hAnsi="Times New Roman" w:cs="Times New Roman"/>
          <w:bCs/>
          <w:color w:val="auto"/>
          <w:szCs w:val="24"/>
          <w:lang w:val="ro-RO"/>
        </w:rPr>
        <w:t>, alineatul (</w:t>
      </w:r>
      <w:r w:rsidR="00772587" w:rsidRPr="002D798F">
        <w:rPr>
          <w:rFonts w:ascii="Times New Roman" w:hAnsi="Times New Roman" w:cs="Times New Roman"/>
          <w:bCs/>
          <w:color w:val="auto"/>
          <w:szCs w:val="24"/>
          <w:lang w:val="ro-RO"/>
        </w:rPr>
        <w:t>4</w:t>
      </w:r>
      <w:r w:rsidRPr="002D798F">
        <w:rPr>
          <w:rFonts w:ascii="Times New Roman" w:hAnsi="Times New Roman" w:cs="Times New Roman"/>
          <w:bCs/>
          <w:color w:val="auto"/>
          <w:szCs w:val="24"/>
          <w:lang w:val="ro-RO"/>
        </w:rPr>
        <w:t>) se abrogă.</w:t>
      </w:r>
    </w:p>
    <w:p w:rsidR="003418C3" w:rsidRPr="003418C3" w:rsidRDefault="00CF6228" w:rsidP="003418C3">
      <w:pPr>
        <w:pStyle w:val="ListParagraph"/>
        <w:numPr>
          <w:ilvl w:val="0"/>
          <w:numId w:val="1"/>
        </w:numPr>
        <w:jc w:val="both"/>
        <w:rPr>
          <w:rFonts w:ascii="Times New Roman" w:hAnsi="Times New Roman" w:cs="Times New Roman"/>
          <w:color w:val="auto"/>
          <w:szCs w:val="24"/>
          <w:lang w:val="ro-RO"/>
        </w:rPr>
      </w:pPr>
      <w:r w:rsidRPr="003418C3">
        <w:rPr>
          <w:rFonts w:ascii="Times New Roman" w:hAnsi="Times New Roman" w:cs="Times New Roman"/>
          <w:bCs/>
          <w:color w:val="auto"/>
          <w:szCs w:val="24"/>
          <w:lang w:val="ro-RO"/>
        </w:rPr>
        <w:t>La articolul 10 alineatul (3) se modifică și va avea următorul cuprins:</w:t>
      </w:r>
      <w:r w:rsidR="003418C3" w:rsidRPr="003418C3">
        <w:rPr>
          <w:rFonts w:ascii="Times New Roman" w:hAnsi="Times New Roman" w:cs="Times New Roman"/>
          <w:color w:val="auto"/>
          <w:szCs w:val="24"/>
          <w:lang w:val="ro-RO"/>
        </w:rPr>
        <w:t xml:space="preserve"> </w:t>
      </w:r>
    </w:p>
    <w:p w:rsidR="003418C3" w:rsidRPr="00E22110" w:rsidRDefault="003418C3" w:rsidP="003418C3">
      <w:pPr>
        <w:pStyle w:val="ListParagraph"/>
        <w:ind w:left="360"/>
        <w:jc w:val="both"/>
        <w:rPr>
          <w:rFonts w:ascii="Times New Roman" w:hAnsi="Times New Roman" w:cs="Times New Roman"/>
          <w:color w:val="auto"/>
          <w:szCs w:val="24"/>
          <w:lang w:val="ro-RO"/>
        </w:rPr>
      </w:pPr>
      <w:r>
        <w:rPr>
          <w:rFonts w:ascii="Times New Roman" w:hAnsi="Times New Roman" w:cs="Times New Roman"/>
          <w:color w:val="auto"/>
          <w:szCs w:val="24"/>
          <w:lang w:val="ro-RO"/>
        </w:rPr>
        <w:t xml:space="preserve">”(3) </w:t>
      </w:r>
      <w:r w:rsidRPr="00CF6228">
        <w:rPr>
          <w:rFonts w:ascii="Times New Roman" w:hAnsi="Times New Roman" w:cs="Times New Roman"/>
          <w:color w:val="auto"/>
          <w:szCs w:val="24"/>
          <w:lang w:val="ro-RO"/>
        </w:rPr>
        <w:t xml:space="preserve">Ministrul finanţelor publice îndeplineşte, în domeniul de activitate al ministerului, atribuţiile generale prevăzute </w:t>
      </w:r>
      <w:r w:rsidR="00E22110" w:rsidRPr="00E22110">
        <w:rPr>
          <w:rFonts w:ascii="Times New Roman" w:hAnsi="Times New Roman" w:cs="Times New Roman"/>
          <w:color w:val="auto"/>
          <w:szCs w:val="24"/>
          <w:lang w:val="ro-RO"/>
        </w:rPr>
        <w:t>de legislația în vigoare</w:t>
      </w:r>
      <w:r w:rsidRPr="00E22110">
        <w:rPr>
          <w:rFonts w:ascii="Times New Roman" w:hAnsi="Times New Roman" w:cs="Times New Roman"/>
          <w:color w:val="auto"/>
          <w:szCs w:val="24"/>
          <w:lang w:val="ro-RO"/>
        </w:rPr>
        <w:t>.”</w:t>
      </w:r>
    </w:p>
    <w:p w:rsidR="00CF6228" w:rsidRPr="003418C3" w:rsidRDefault="003418C3" w:rsidP="000F5CE2">
      <w:pPr>
        <w:pStyle w:val="ListParagraph"/>
        <w:numPr>
          <w:ilvl w:val="0"/>
          <w:numId w:val="1"/>
        </w:numPr>
        <w:jc w:val="both"/>
        <w:rPr>
          <w:rFonts w:ascii="Times New Roman" w:hAnsi="Times New Roman" w:cs="Times New Roman"/>
          <w:color w:val="auto"/>
          <w:szCs w:val="24"/>
          <w:lang w:val="ro-RO"/>
        </w:rPr>
      </w:pPr>
      <w:r>
        <w:rPr>
          <w:rFonts w:ascii="Times New Roman" w:hAnsi="Times New Roman" w:cs="Times New Roman"/>
          <w:color w:val="auto"/>
          <w:szCs w:val="24"/>
          <w:lang w:val="ro-RO"/>
        </w:rPr>
        <w:t xml:space="preserve">La </w:t>
      </w:r>
      <w:r w:rsidRPr="003418C3">
        <w:rPr>
          <w:rFonts w:ascii="Times New Roman" w:hAnsi="Times New Roman" w:cs="Times New Roman"/>
          <w:bCs/>
          <w:color w:val="auto"/>
          <w:szCs w:val="24"/>
          <w:lang w:val="ro-RO"/>
        </w:rPr>
        <w:t>articolul 10 alineatul (</w:t>
      </w:r>
      <w:r>
        <w:rPr>
          <w:rFonts w:ascii="Times New Roman" w:hAnsi="Times New Roman" w:cs="Times New Roman"/>
          <w:bCs/>
          <w:color w:val="auto"/>
          <w:szCs w:val="24"/>
          <w:lang w:val="ro-RO"/>
        </w:rPr>
        <w:t>11</w:t>
      </w:r>
      <w:r w:rsidRPr="003418C3">
        <w:rPr>
          <w:rFonts w:ascii="Times New Roman" w:hAnsi="Times New Roman" w:cs="Times New Roman"/>
          <w:bCs/>
          <w:color w:val="auto"/>
          <w:szCs w:val="24"/>
          <w:lang w:val="ro-RO"/>
        </w:rPr>
        <w:t>) se modifică și va avea următorul cuprins:</w:t>
      </w:r>
    </w:p>
    <w:p w:rsidR="003418C3" w:rsidRPr="003418C3" w:rsidRDefault="003418C3" w:rsidP="003418C3">
      <w:pPr>
        <w:suppressAutoHyphens w:val="0"/>
        <w:autoSpaceDE w:val="0"/>
        <w:autoSpaceDN w:val="0"/>
        <w:adjustRightInd w:val="0"/>
        <w:ind w:left="426"/>
        <w:jc w:val="both"/>
        <w:rPr>
          <w:rFonts w:ascii="Times New Roman" w:hAnsi="Times New Roman" w:cs="Times New Roman"/>
          <w:color w:val="auto"/>
          <w:szCs w:val="24"/>
          <w:lang w:val="ro-RO"/>
        </w:rPr>
      </w:pPr>
      <w:r>
        <w:rPr>
          <w:rFonts w:ascii="Times New Roman" w:hAnsi="Times New Roman" w:cs="Times New Roman"/>
          <w:color w:val="auto"/>
          <w:szCs w:val="24"/>
          <w:lang w:val="ro-RO"/>
        </w:rPr>
        <w:t xml:space="preserve">”(11) </w:t>
      </w:r>
      <w:r w:rsidRPr="003418C3">
        <w:rPr>
          <w:rFonts w:ascii="Times New Roman" w:hAnsi="Times New Roman" w:cs="Times New Roman"/>
          <w:color w:val="auto"/>
          <w:szCs w:val="24"/>
          <w:lang w:val="ro-RO"/>
        </w:rPr>
        <w:t>Cabinetele demnitarilor se organizează şi funcţionează potrivit prevederilor</w:t>
      </w:r>
      <w:r>
        <w:rPr>
          <w:rFonts w:ascii="Times New Roman" w:hAnsi="Times New Roman" w:cs="Times New Roman"/>
          <w:color w:val="auto"/>
          <w:szCs w:val="24"/>
          <w:lang w:val="ro-RO"/>
        </w:rPr>
        <w:t xml:space="preserve"> </w:t>
      </w:r>
      <w:r w:rsidR="00E22110">
        <w:rPr>
          <w:rFonts w:ascii="Times New Roman" w:hAnsi="Times New Roman" w:cs="Times New Roman"/>
          <w:color w:val="auto"/>
          <w:szCs w:val="24"/>
          <w:lang w:val="ro-RO"/>
        </w:rPr>
        <w:t>legale</w:t>
      </w:r>
      <w:r w:rsidRPr="003418C3">
        <w:rPr>
          <w:rFonts w:ascii="Times New Roman" w:hAnsi="Times New Roman" w:cs="Times New Roman"/>
          <w:color w:val="auto"/>
          <w:szCs w:val="24"/>
          <w:lang w:val="ro-RO"/>
        </w:rPr>
        <w:t>. Personalul din cadrul cabinetelor demnitarilor are statut de personal contractual.</w:t>
      </w:r>
      <w:r>
        <w:rPr>
          <w:rFonts w:ascii="Times New Roman" w:hAnsi="Times New Roman" w:cs="Times New Roman"/>
          <w:color w:val="auto"/>
          <w:szCs w:val="24"/>
          <w:lang w:val="ro-RO"/>
        </w:rPr>
        <w:t>”</w:t>
      </w:r>
    </w:p>
    <w:p w:rsidR="00CF6228" w:rsidRPr="00CF6228" w:rsidRDefault="00CF6228" w:rsidP="00CF6228">
      <w:pPr>
        <w:pStyle w:val="ListParagraph"/>
        <w:numPr>
          <w:ilvl w:val="0"/>
          <w:numId w:val="1"/>
        </w:numPr>
        <w:jc w:val="both"/>
        <w:rPr>
          <w:rFonts w:ascii="Times New Roman" w:hAnsi="Times New Roman" w:cs="Times New Roman"/>
          <w:color w:val="auto"/>
          <w:szCs w:val="24"/>
          <w:lang w:val="ro-RO"/>
        </w:rPr>
      </w:pPr>
      <w:r>
        <w:rPr>
          <w:rFonts w:ascii="Times New Roman" w:hAnsi="Times New Roman" w:cs="Times New Roman"/>
          <w:bCs/>
          <w:color w:val="auto"/>
          <w:szCs w:val="24"/>
          <w:lang w:val="ro-RO"/>
        </w:rPr>
        <w:t xml:space="preserve">La articolul 12 alineatul (2) se modifică și </w:t>
      </w:r>
      <w:r w:rsidRPr="0074152E">
        <w:rPr>
          <w:rFonts w:ascii="Times New Roman" w:hAnsi="Times New Roman" w:cs="Times New Roman"/>
          <w:bCs/>
          <w:color w:val="auto"/>
          <w:szCs w:val="24"/>
          <w:lang w:val="ro-RO"/>
        </w:rPr>
        <w:t>va avea următorul cuprins</w:t>
      </w:r>
      <w:r>
        <w:rPr>
          <w:rFonts w:ascii="Times New Roman" w:hAnsi="Times New Roman" w:cs="Times New Roman"/>
          <w:bCs/>
          <w:color w:val="auto"/>
          <w:szCs w:val="24"/>
          <w:lang w:val="ro-RO"/>
        </w:rPr>
        <w:t>:</w:t>
      </w:r>
    </w:p>
    <w:p w:rsidR="00CF6228" w:rsidRPr="00CF6228" w:rsidRDefault="00CF6228" w:rsidP="00CF6228">
      <w:pPr>
        <w:suppressAutoHyphens w:val="0"/>
        <w:autoSpaceDE w:val="0"/>
        <w:autoSpaceDN w:val="0"/>
        <w:adjustRightInd w:val="0"/>
        <w:ind w:left="426"/>
        <w:rPr>
          <w:rFonts w:ascii="Times New Roman" w:hAnsi="Times New Roman" w:cs="Times New Roman"/>
          <w:color w:val="auto"/>
          <w:szCs w:val="24"/>
          <w:lang w:val="ro-RO"/>
        </w:rPr>
      </w:pPr>
      <w:r w:rsidRPr="00CF6228">
        <w:rPr>
          <w:rFonts w:ascii="Times New Roman" w:hAnsi="Times New Roman" w:cs="Times New Roman"/>
          <w:color w:val="auto"/>
          <w:szCs w:val="24"/>
          <w:lang w:val="ro-RO"/>
        </w:rPr>
        <w:t>”</w:t>
      </w:r>
      <w:r>
        <w:rPr>
          <w:rFonts w:ascii="Times New Roman" w:hAnsi="Times New Roman" w:cs="Times New Roman"/>
          <w:color w:val="auto"/>
          <w:szCs w:val="24"/>
          <w:lang w:val="ro-RO"/>
        </w:rPr>
        <w:t xml:space="preserve">(2) </w:t>
      </w:r>
      <w:r w:rsidRPr="00CF6228">
        <w:rPr>
          <w:rFonts w:ascii="Times New Roman" w:hAnsi="Times New Roman" w:cs="Times New Roman"/>
          <w:color w:val="auto"/>
          <w:szCs w:val="24"/>
          <w:lang w:val="ro-RO"/>
        </w:rPr>
        <w:t xml:space="preserve">Secretarul general îndeplineşte atribuţiile prevăzute </w:t>
      </w:r>
      <w:r w:rsidR="00E22110" w:rsidRPr="00E22110">
        <w:rPr>
          <w:rFonts w:ascii="Times New Roman" w:hAnsi="Times New Roman" w:cs="Times New Roman"/>
          <w:color w:val="auto"/>
          <w:szCs w:val="24"/>
          <w:lang w:val="ro-RO"/>
        </w:rPr>
        <w:t>de legislația în vigoare</w:t>
      </w:r>
      <w:r w:rsidRPr="00CF6228">
        <w:rPr>
          <w:rFonts w:ascii="Times New Roman" w:hAnsi="Times New Roman" w:cs="Times New Roman"/>
          <w:color w:val="auto"/>
          <w:szCs w:val="24"/>
          <w:lang w:val="ro-RO"/>
        </w:rPr>
        <w:t>.”</w:t>
      </w:r>
    </w:p>
    <w:p w:rsidR="00F5530D" w:rsidRPr="0074152E" w:rsidRDefault="00F5530D" w:rsidP="000F5CE2">
      <w:pPr>
        <w:pStyle w:val="ListParagraph"/>
        <w:numPr>
          <w:ilvl w:val="0"/>
          <w:numId w:val="1"/>
        </w:numPr>
        <w:jc w:val="both"/>
        <w:rPr>
          <w:rFonts w:ascii="Times New Roman" w:hAnsi="Times New Roman" w:cs="Times New Roman"/>
          <w:color w:val="auto"/>
          <w:szCs w:val="24"/>
          <w:lang w:val="ro-RO"/>
        </w:rPr>
      </w:pPr>
      <w:r w:rsidRPr="0074152E">
        <w:rPr>
          <w:rFonts w:ascii="Times New Roman" w:hAnsi="Times New Roman" w:cs="Times New Roman"/>
          <w:bCs/>
          <w:color w:val="auto"/>
          <w:szCs w:val="24"/>
          <w:lang w:val="ro-RO"/>
        </w:rPr>
        <w:t>La art. 13 alineatul (7) se abrogă.</w:t>
      </w:r>
    </w:p>
    <w:p w:rsidR="00F5530D" w:rsidRPr="0074152E" w:rsidRDefault="00F5530D" w:rsidP="000F5CE2">
      <w:pPr>
        <w:pStyle w:val="ListParagraph"/>
        <w:numPr>
          <w:ilvl w:val="0"/>
          <w:numId w:val="1"/>
        </w:numPr>
        <w:jc w:val="both"/>
        <w:rPr>
          <w:rFonts w:ascii="Times New Roman" w:hAnsi="Times New Roman" w:cs="Times New Roman"/>
          <w:color w:val="auto"/>
          <w:szCs w:val="24"/>
          <w:lang w:val="ro-RO"/>
        </w:rPr>
      </w:pPr>
      <w:r w:rsidRPr="0074152E">
        <w:rPr>
          <w:rFonts w:ascii="Times New Roman" w:hAnsi="Times New Roman" w:cs="Times New Roman"/>
          <w:bCs/>
          <w:color w:val="auto"/>
          <w:szCs w:val="24"/>
          <w:lang w:val="ro-RO"/>
        </w:rPr>
        <w:t>La art. 13 după alineatul (9) se introduc două noi alineate, alineatele (10) și (11) cu următorul cuprins:</w:t>
      </w:r>
    </w:p>
    <w:p w:rsidR="00F5530D" w:rsidRPr="0074152E" w:rsidRDefault="00F5530D" w:rsidP="00F5530D">
      <w:pPr>
        <w:pStyle w:val="ListParagraph"/>
        <w:ind w:left="360"/>
        <w:jc w:val="both"/>
        <w:rPr>
          <w:rFonts w:ascii="Times New Roman" w:hAnsi="Times New Roman" w:cs="Times New Roman"/>
          <w:iCs/>
          <w:color w:val="auto"/>
          <w:szCs w:val="24"/>
          <w:lang w:val="ro-RO"/>
        </w:rPr>
      </w:pPr>
      <w:r w:rsidRPr="0074152E">
        <w:rPr>
          <w:rFonts w:ascii="Times New Roman" w:hAnsi="Times New Roman" w:cs="Times New Roman"/>
          <w:color w:val="auto"/>
          <w:szCs w:val="24"/>
          <w:lang w:val="ro-RO"/>
        </w:rPr>
        <w:t>”(10) Î</w:t>
      </w:r>
      <w:r w:rsidRPr="0074152E">
        <w:rPr>
          <w:rFonts w:ascii="Times New Roman" w:hAnsi="Times New Roman" w:cs="Times New Roman"/>
          <w:iCs/>
          <w:color w:val="auto"/>
          <w:szCs w:val="24"/>
          <w:lang w:val="ro-RO"/>
        </w:rPr>
        <w:t>n subordinea Ministerului Finanţelor Publice se organizează şi funcţionează Oficiul Naţional pentru Jocuri de Noroc, organ de specialitate al administrației publice centrale, cu personalitate juridică, finanţat de la bugetul de stat, prin bugetul Ministerului Finanţelor Publice.</w:t>
      </w:r>
    </w:p>
    <w:p w:rsidR="00F5530D" w:rsidRPr="0074152E" w:rsidRDefault="00F5530D" w:rsidP="00F5530D">
      <w:pPr>
        <w:pStyle w:val="ListParagraph"/>
        <w:ind w:left="360"/>
        <w:jc w:val="both"/>
        <w:rPr>
          <w:rFonts w:ascii="Times New Roman" w:hAnsi="Times New Roman" w:cs="Times New Roman"/>
          <w:color w:val="auto"/>
          <w:szCs w:val="24"/>
          <w:lang w:val="ro-RO"/>
        </w:rPr>
      </w:pPr>
      <w:r w:rsidRPr="0074152E">
        <w:rPr>
          <w:rFonts w:ascii="Times New Roman" w:hAnsi="Times New Roman" w:cs="Times New Roman"/>
          <w:iCs/>
          <w:color w:val="auto"/>
          <w:szCs w:val="24"/>
          <w:lang w:val="ro-RO"/>
        </w:rPr>
        <w:t xml:space="preserve">(11) </w:t>
      </w:r>
      <w:r w:rsidRPr="0074152E">
        <w:rPr>
          <w:rFonts w:ascii="Times New Roman" w:hAnsi="Times New Roman" w:cs="Times New Roman"/>
          <w:color w:val="auto"/>
          <w:szCs w:val="24"/>
          <w:lang w:val="ro-RO"/>
        </w:rPr>
        <w:t>Î</w:t>
      </w:r>
      <w:r w:rsidRPr="0074152E">
        <w:rPr>
          <w:rFonts w:ascii="Times New Roman" w:hAnsi="Times New Roman" w:cs="Times New Roman"/>
          <w:iCs/>
          <w:color w:val="auto"/>
          <w:szCs w:val="24"/>
          <w:lang w:val="ro-RO"/>
        </w:rPr>
        <w:t>n subordinea Ministerului Finanţelor Publice se organizează şi funcţionează Oficiul Naţional de Prevenire și Combatere a Spălării Banilor, organ de specialitate cu personalitate juridică, independent și autonom din punct de vedere operațional și funcțional.</w:t>
      </w:r>
    </w:p>
    <w:p w:rsidR="000F5CE2" w:rsidRPr="0074152E" w:rsidRDefault="002A0AAF" w:rsidP="00772587">
      <w:pPr>
        <w:pStyle w:val="ListParagraph"/>
        <w:numPr>
          <w:ilvl w:val="0"/>
          <w:numId w:val="1"/>
        </w:numPr>
        <w:jc w:val="both"/>
        <w:rPr>
          <w:rFonts w:ascii="Times New Roman" w:hAnsi="Times New Roman" w:cs="Times New Roman"/>
          <w:iCs/>
          <w:color w:val="auto"/>
          <w:szCs w:val="24"/>
          <w:lang w:val="ro-RO"/>
        </w:rPr>
      </w:pPr>
      <w:r w:rsidRPr="0074152E">
        <w:rPr>
          <w:rFonts w:ascii="Times New Roman" w:hAnsi="Times New Roman" w:cs="Times New Roman"/>
          <w:iCs/>
          <w:color w:val="auto"/>
          <w:szCs w:val="24"/>
          <w:lang w:val="ro-RO"/>
        </w:rPr>
        <w:t>Anexele</w:t>
      </w:r>
      <w:r w:rsidR="000F5CE2" w:rsidRPr="0074152E">
        <w:rPr>
          <w:rFonts w:ascii="Times New Roman" w:hAnsi="Times New Roman" w:cs="Times New Roman"/>
          <w:iCs/>
          <w:color w:val="auto"/>
          <w:szCs w:val="24"/>
          <w:lang w:val="ro-RO"/>
        </w:rPr>
        <w:t xml:space="preserve"> nr. 1 </w:t>
      </w:r>
      <w:r w:rsidRPr="0074152E">
        <w:rPr>
          <w:rFonts w:ascii="Times New Roman" w:hAnsi="Times New Roman" w:cs="Times New Roman"/>
          <w:iCs/>
          <w:color w:val="auto"/>
          <w:szCs w:val="24"/>
          <w:lang w:val="ro-RO"/>
        </w:rPr>
        <w:t xml:space="preserve">și 2 </w:t>
      </w:r>
      <w:r w:rsidR="000F5CE2" w:rsidRPr="0074152E">
        <w:rPr>
          <w:rFonts w:ascii="Times New Roman" w:hAnsi="Times New Roman" w:cs="Times New Roman"/>
          <w:iCs/>
          <w:color w:val="auto"/>
          <w:szCs w:val="24"/>
          <w:lang w:val="ro-RO"/>
        </w:rPr>
        <w:t>se modifică și se înlocuie</w:t>
      </w:r>
      <w:r w:rsidRPr="0074152E">
        <w:rPr>
          <w:rFonts w:ascii="Times New Roman" w:hAnsi="Times New Roman" w:cs="Times New Roman"/>
          <w:iCs/>
          <w:color w:val="auto"/>
          <w:szCs w:val="24"/>
          <w:lang w:val="ro-RO"/>
        </w:rPr>
        <w:t>sc</w:t>
      </w:r>
      <w:r w:rsidR="000F5CE2" w:rsidRPr="0074152E">
        <w:rPr>
          <w:rFonts w:ascii="Times New Roman" w:hAnsi="Times New Roman" w:cs="Times New Roman"/>
          <w:iCs/>
          <w:color w:val="auto"/>
          <w:szCs w:val="24"/>
          <w:lang w:val="ro-RO"/>
        </w:rPr>
        <w:t xml:space="preserve"> cu </w:t>
      </w:r>
      <w:r w:rsidRPr="0074152E">
        <w:rPr>
          <w:rFonts w:ascii="Times New Roman" w:hAnsi="Times New Roman" w:cs="Times New Roman"/>
          <w:iCs/>
          <w:color w:val="auto"/>
          <w:szCs w:val="24"/>
          <w:lang w:val="ro-RO"/>
        </w:rPr>
        <w:t xml:space="preserve">Anexele nr. 1 și 2 </w:t>
      </w:r>
      <w:r w:rsidR="000F5CE2" w:rsidRPr="0074152E">
        <w:rPr>
          <w:rFonts w:ascii="Times New Roman" w:hAnsi="Times New Roman" w:cs="Times New Roman"/>
          <w:iCs/>
          <w:color w:val="auto"/>
          <w:szCs w:val="24"/>
          <w:lang w:val="ro-RO"/>
        </w:rPr>
        <w:t xml:space="preserve">la prezenta hotărâre. </w:t>
      </w:r>
    </w:p>
    <w:p w:rsidR="003B1F74" w:rsidRPr="0074152E" w:rsidRDefault="003B1F74">
      <w:pPr>
        <w:pStyle w:val="ListParagraph"/>
        <w:ind w:left="0" w:firstLine="1004"/>
        <w:jc w:val="both"/>
        <w:rPr>
          <w:rFonts w:ascii="Times New Roman" w:hAnsi="Times New Roman" w:cs="Times New Roman"/>
          <w:color w:val="auto"/>
          <w:szCs w:val="24"/>
          <w:lang w:val="ro-RO"/>
        </w:rPr>
      </w:pPr>
    </w:p>
    <w:p w:rsidR="001B63A0" w:rsidRPr="0074152E" w:rsidRDefault="001B63A0">
      <w:pPr>
        <w:pStyle w:val="ListParagraph"/>
        <w:ind w:left="0" w:firstLine="1004"/>
        <w:jc w:val="both"/>
        <w:rPr>
          <w:rFonts w:ascii="Times New Roman" w:hAnsi="Times New Roman" w:cs="Times New Roman"/>
          <w:color w:val="auto"/>
          <w:szCs w:val="24"/>
          <w:lang w:val="ro-RO"/>
        </w:rPr>
      </w:pPr>
    </w:p>
    <w:p w:rsidR="001B63A0" w:rsidRPr="0074152E" w:rsidRDefault="001B63A0">
      <w:pPr>
        <w:pStyle w:val="ListParagraph"/>
        <w:ind w:left="0" w:firstLine="1004"/>
        <w:jc w:val="both"/>
        <w:rPr>
          <w:rFonts w:ascii="Times New Roman" w:hAnsi="Times New Roman" w:cs="Times New Roman"/>
          <w:color w:val="auto"/>
          <w:szCs w:val="24"/>
          <w:lang w:val="ro-RO"/>
        </w:rPr>
      </w:pPr>
    </w:p>
    <w:p w:rsidR="001B63A0" w:rsidRPr="0074152E" w:rsidRDefault="001B63A0">
      <w:pPr>
        <w:pStyle w:val="ListParagraph"/>
        <w:ind w:left="0" w:firstLine="1004"/>
        <w:jc w:val="both"/>
        <w:rPr>
          <w:rFonts w:ascii="Times New Roman" w:hAnsi="Times New Roman" w:cs="Times New Roman"/>
          <w:color w:val="auto"/>
          <w:szCs w:val="24"/>
          <w:lang w:val="ro-RO"/>
        </w:rPr>
      </w:pPr>
    </w:p>
    <w:p w:rsidR="001B63A0" w:rsidRPr="0074152E" w:rsidRDefault="001B63A0">
      <w:pPr>
        <w:pStyle w:val="ListParagraph"/>
        <w:ind w:left="0" w:firstLine="1004"/>
        <w:jc w:val="both"/>
        <w:rPr>
          <w:rFonts w:ascii="Times New Roman" w:hAnsi="Times New Roman" w:cs="Times New Roman"/>
          <w:color w:val="auto"/>
          <w:szCs w:val="24"/>
          <w:lang w:val="ro-RO"/>
        </w:rPr>
      </w:pPr>
    </w:p>
    <w:p w:rsidR="001B63A0" w:rsidRPr="0074152E" w:rsidRDefault="001B63A0">
      <w:pPr>
        <w:pStyle w:val="ListParagraph"/>
        <w:ind w:left="0" w:firstLine="1004"/>
        <w:jc w:val="both"/>
        <w:rPr>
          <w:rFonts w:ascii="Times New Roman" w:hAnsi="Times New Roman" w:cs="Times New Roman"/>
          <w:color w:val="auto"/>
          <w:szCs w:val="24"/>
          <w:lang w:val="ro-RO"/>
        </w:rPr>
      </w:pPr>
    </w:p>
    <w:p w:rsidR="003B1F74" w:rsidRPr="0074152E" w:rsidRDefault="00F8388B" w:rsidP="00CD2AE6">
      <w:pPr>
        <w:spacing w:line="360" w:lineRule="auto"/>
        <w:jc w:val="center"/>
        <w:rPr>
          <w:rFonts w:ascii="Times New Roman" w:hAnsi="Times New Roman" w:cs="Times New Roman"/>
          <w:color w:val="auto"/>
          <w:sz w:val="26"/>
          <w:szCs w:val="26"/>
          <w:lang w:val="ro-RO"/>
        </w:rPr>
      </w:pPr>
      <w:r w:rsidRPr="0074152E">
        <w:rPr>
          <w:rFonts w:ascii="Times New Roman" w:hAnsi="Times New Roman" w:cs="Times New Roman"/>
          <w:color w:val="auto"/>
          <w:sz w:val="26"/>
          <w:szCs w:val="26"/>
          <w:lang w:val="ro-RO"/>
        </w:rPr>
        <w:t xml:space="preserve">PRIM – MINISTRU </w:t>
      </w:r>
    </w:p>
    <w:p w:rsidR="003B1F74" w:rsidRPr="0074152E" w:rsidRDefault="000F53DC" w:rsidP="00CD2AE6">
      <w:pPr>
        <w:spacing w:line="360" w:lineRule="auto"/>
        <w:jc w:val="center"/>
        <w:rPr>
          <w:color w:val="auto"/>
        </w:rPr>
      </w:pPr>
      <w:r w:rsidRPr="0074152E">
        <w:rPr>
          <w:rFonts w:ascii="Times New Roman" w:hAnsi="Times New Roman" w:cs="Times New Roman"/>
          <w:color w:val="auto"/>
          <w:sz w:val="26"/>
          <w:szCs w:val="26"/>
          <w:lang w:val="ro-RO"/>
        </w:rPr>
        <w:t>LUDOVIC ORBAN</w:t>
      </w:r>
    </w:p>
    <w:sectPr w:rsidR="003B1F74" w:rsidRPr="0074152E" w:rsidSect="001B63A0">
      <w:pgSz w:w="12240" w:h="15840"/>
      <w:pgMar w:top="709" w:right="900" w:bottom="1134" w:left="1276"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456"/>
    <w:multiLevelType w:val="hybridMultilevel"/>
    <w:tmpl w:val="03A2B8E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5AC7CDD"/>
    <w:multiLevelType w:val="multilevel"/>
    <w:tmpl w:val="C23613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8FB11CF"/>
    <w:multiLevelType w:val="multilevel"/>
    <w:tmpl w:val="C23613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6017D3C"/>
    <w:multiLevelType w:val="multilevel"/>
    <w:tmpl w:val="91060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BF6692E"/>
    <w:multiLevelType w:val="hybridMultilevel"/>
    <w:tmpl w:val="3ED85A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74"/>
    <w:rsid w:val="00003A84"/>
    <w:rsid w:val="0000422F"/>
    <w:rsid w:val="00007801"/>
    <w:rsid w:val="00032E56"/>
    <w:rsid w:val="0004407C"/>
    <w:rsid w:val="000771C8"/>
    <w:rsid w:val="000944A7"/>
    <w:rsid w:val="000C03C5"/>
    <w:rsid w:val="000F53DC"/>
    <w:rsid w:val="000F5CE2"/>
    <w:rsid w:val="001673A9"/>
    <w:rsid w:val="001800C1"/>
    <w:rsid w:val="00190146"/>
    <w:rsid w:val="001B63A0"/>
    <w:rsid w:val="001C676A"/>
    <w:rsid w:val="001E515E"/>
    <w:rsid w:val="001F0ABC"/>
    <w:rsid w:val="002415B8"/>
    <w:rsid w:val="00256CB2"/>
    <w:rsid w:val="002A0AAF"/>
    <w:rsid w:val="002D798F"/>
    <w:rsid w:val="002E2E89"/>
    <w:rsid w:val="00305FE8"/>
    <w:rsid w:val="003103C1"/>
    <w:rsid w:val="003352A5"/>
    <w:rsid w:val="003418C3"/>
    <w:rsid w:val="003914D9"/>
    <w:rsid w:val="003B1F74"/>
    <w:rsid w:val="003D7429"/>
    <w:rsid w:val="003F21DB"/>
    <w:rsid w:val="004542E8"/>
    <w:rsid w:val="00456220"/>
    <w:rsid w:val="004C7565"/>
    <w:rsid w:val="004D6F70"/>
    <w:rsid w:val="004E12C9"/>
    <w:rsid w:val="00500431"/>
    <w:rsid w:val="00530C25"/>
    <w:rsid w:val="00663903"/>
    <w:rsid w:val="006815C0"/>
    <w:rsid w:val="00691E47"/>
    <w:rsid w:val="00693F87"/>
    <w:rsid w:val="006D1EF8"/>
    <w:rsid w:val="0071598E"/>
    <w:rsid w:val="0072359E"/>
    <w:rsid w:val="0074152E"/>
    <w:rsid w:val="00751832"/>
    <w:rsid w:val="00772587"/>
    <w:rsid w:val="00781CAF"/>
    <w:rsid w:val="00783C68"/>
    <w:rsid w:val="008204A1"/>
    <w:rsid w:val="00834CD6"/>
    <w:rsid w:val="0085073D"/>
    <w:rsid w:val="0087762E"/>
    <w:rsid w:val="00895254"/>
    <w:rsid w:val="00953DD4"/>
    <w:rsid w:val="00960E87"/>
    <w:rsid w:val="009F1FF8"/>
    <w:rsid w:val="00A140BF"/>
    <w:rsid w:val="00A60A64"/>
    <w:rsid w:val="00AA5AA2"/>
    <w:rsid w:val="00B42C0D"/>
    <w:rsid w:val="00B9062B"/>
    <w:rsid w:val="00BA7414"/>
    <w:rsid w:val="00BC159C"/>
    <w:rsid w:val="00BF37DE"/>
    <w:rsid w:val="00C15714"/>
    <w:rsid w:val="00C17A51"/>
    <w:rsid w:val="00C30051"/>
    <w:rsid w:val="00CD2AE6"/>
    <w:rsid w:val="00CE1178"/>
    <w:rsid w:val="00CF6228"/>
    <w:rsid w:val="00D15664"/>
    <w:rsid w:val="00D60C2C"/>
    <w:rsid w:val="00DB6263"/>
    <w:rsid w:val="00E22110"/>
    <w:rsid w:val="00E34F54"/>
    <w:rsid w:val="00F00D63"/>
    <w:rsid w:val="00F24C61"/>
    <w:rsid w:val="00F25A82"/>
    <w:rsid w:val="00F5530D"/>
    <w:rsid w:val="00F66DF2"/>
    <w:rsid w:val="00F8388B"/>
    <w:rsid w:val="00F8731B"/>
    <w:rsid w:val="00F944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left"/>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864F3"/>
    <w:rPr>
      <w:rFonts w:ascii="Segoe UI" w:hAnsi="Segoe UI" w:cs="Segoe UI"/>
      <w:sz w:val="18"/>
      <w:szCs w:val="18"/>
    </w:rPr>
  </w:style>
  <w:style w:type="character" w:customStyle="1" w:styleId="ListLabel1">
    <w:name w:val="ListLabel 1"/>
    <w:rPr>
      <w:sz w:val="24"/>
    </w:rPr>
  </w:style>
  <w:style w:type="character" w:customStyle="1" w:styleId="ListLabel2">
    <w:name w:val="ListLabel 2"/>
    <w:rPr>
      <w:b/>
    </w:rPr>
  </w:style>
  <w:style w:type="character" w:customStyle="1" w:styleId="ListLabel3">
    <w:name w:val="ListLabel 3"/>
    <w:rPr>
      <w:b/>
      <w:u w:val="none"/>
    </w:rPr>
  </w:style>
  <w:style w:type="character" w:customStyle="1" w:styleId="ListLabel4">
    <w:name w:val="ListLabel 4"/>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68070C"/>
    <w:pPr>
      <w:ind w:left="720"/>
      <w:contextualSpacing/>
    </w:pPr>
  </w:style>
  <w:style w:type="paragraph" w:styleId="BalloonText">
    <w:name w:val="Balloon Text"/>
    <w:basedOn w:val="Normal"/>
    <w:link w:val="BalloonTextChar"/>
    <w:uiPriority w:val="99"/>
    <w:semiHidden/>
    <w:unhideWhenUsed/>
    <w:rsid w:val="009864F3"/>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left"/>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864F3"/>
    <w:rPr>
      <w:rFonts w:ascii="Segoe UI" w:hAnsi="Segoe UI" w:cs="Segoe UI"/>
      <w:sz w:val="18"/>
      <w:szCs w:val="18"/>
    </w:rPr>
  </w:style>
  <w:style w:type="character" w:customStyle="1" w:styleId="ListLabel1">
    <w:name w:val="ListLabel 1"/>
    <w:rPr>
      <w:sz w:val="24"/>
    </w:rPr>
  </w:style>
  <w:style w:type="character" w:customStyle="1" w:styleId="ListLabel2">
    <w:name w:val="ListLabel 2"/>
    <w:rPr>
      <w:b/>
    </w:rPr>
  </w:style>
  <w:style w:type="character" w:customStyle="1" w:styleId="ListLabel3">
    <w:name w:val="ListLabel 3"/>
    <w:rPr>
      <w:b/>
      <w:u w:val="none"/>
    </w:rPr>
  </w:style>
  <w:style w:type="character" w:customStyle="1" w:styleId="ListLabel4">
    <w:name w:val="ListLabel 4"/>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68070C"/>
    <w:pPr>
      <w:ind w:left="720"/>
      <w:contextualSpacing/>
    </w:pPr>
  </w:style>
  <w:style w:type="paragraph" w:styleId="BalloonText">
    <w:name w:val="Balloon Text"/>
    <w:basedOn w:val="Normal"/>
    <w:link w:val="BalloonTextChar"/>
    <w:uiPriority w:val="99"/>
    <w:semiHidden/>
    <w:unhideWhenUsed/>
    <w:rsid w:val="009864F3"/>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2D02-9043-454A-B1AF-DBDA536E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ANCUŢA-ANDREEA IANCU</cp:lastModifiedBy>
  <cp:revision>6</cp:revision>
  <cp:lastPrinted>2019-11-18T10:14:00Z</cp:lastPrinted>
  <dcterms:created xsi:type="dcterms:W3CDTF">2019-11-18T10:10:00Z</dcterms:created>
  <dcterms:modified xsi:type="dcterms:W3CDTF">2019-11-18T13:12:00Z</dcterms:modified>
  <dc:language>ro-RO</dc:language>
</cp:coreProperties>
</file>