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lang w:eastAsia="ro-RO"/>
        </w:rPr>
      </w:pPr>
      <w:r>
        <w:rPr>
          <w:rFonts w:cs="Times New Roman" w:ascii="Times New Roman" w:hAnsi="Times New Roman"/>
          <w:b/>
          <w:sz w:val="24"/>
          <w:szCs w:val="24"/>
          <w:lang w:eastAsia="ro-RO"/>
        </w:rPr>
      </w:r>
    </w:p>
    <w:p>
      <w:pPr>
        <w:pStyle w:val="Normal"/>
        <w:spacing w:lineRule="auto" w:line="240" w:before="0" w:after="0"/>
        <w:jc w:val="center"/>
        <w:rPr>
          <w:rFonts w:ascii="Times New Roman" w:hAnsi="Times New Roman" w:cs="Times New Roman"/>
          <w:b/>
          <w:b/>
          <w:sz w:val="24"/>
          <w:szCs w:val="24"/>
          <w:lang w:eastAsia="ro-RO"/>
        </w:rPr>
      </w:pPr>
      <w:r>
        <w:rPr>
          <w:rFonts w:cs="Times New Roman" w:ascii="Times New Roman" w:hAnsi="Times New Roman"/>
          <w:b/>
          <w:sz w:val="24"/>
          <w:szCs w:val="24"/>
          <w:lang w:eastAsia="ro-RO"/>
        </w:rPr>
      </w:r>
    </w:p>
    <w:p>
      <w:pPr>
        <w:pStyle w:val="Normal"/>
        <w:spacing w:lineRule="auto" w:line="240" w:before="0" w:after="0"/>
        <w:jc w:val="center"/>
        <w:rPr>
          <w:rFonts w:ascii="Times New Roman" w:hAnsi="Times New Roman" w:cs="Times New Roman"/>
          <w:b/>
          <w:b/>
          <w:sz w:val="24"/>
          <w:szCs w:val="24"/>
          <w:lang w:eastAsia="ro-RO"/>
        </w:rPr>
      </w:pPr>
      <w:r>
        <w:rPr>
          <w:rFonts w:cs="Times New Roman" w:ascii="Times New Roman" w:hAnsi="Times New Roman"/>
          <w:b/>
          <w:sz w:val="24"/>
          <w:szCs w:val="24"/>
          <w:lang w:eastAsia="ro-RO"/>
        </w:rPr>
        <w:t>ORDONANȚĂ DE URGENȚĂ</w:t>
      </w:r>
    </w:p>
    <w:p>
      <w:pPr>
        <w:pStyle w:val="Normal"/>
        <w:spacing w:lineRule="auto" w:line="240" w:before="0" w:after="0"/>
        <w:jc w:val="center"/>
        <w:rPr/>
      </w:pPr>
      <w:r>
        <w:rPr>
          <w:rFonts w:cs="Times New Roman" w:ascii="Times New Roman" w:hAnsi="Times New Roman"/>
          <w:b/>
          <w:sz w:val="24"/>
          <w:szCs w:val="24"/>
          <w:lang w:eastAsia="ro-RO"/>
        </w:rPr>
        <w:t xml:space="preserve"> </w:t>
      </w:r>
      <w:r>
        <w:rPr>
          <w:rFonts w:cs="Times New Roman" w:ascii="Times New Roman" w:hAnsi="Times New Roman"/>
          <w:b/>
          <w:sz w:val="24"/>
          <w:szCs w:val="24"/>
          <w:lang w:eastAsia="ro-RO"/>
        </w:rPr>
        <w:t xml:space="preserve">pentru modificarea și completarea articolului II al Legii nr.145/2018  </w:t>
      </w:r>
      <w:r>
        <w:rPr>
          <w:rFonts w:eastAsia="Andale Sans UI" w:cs="Times New Roman" w:ascii="Times New Roman" w:hAnsi="Times New Roman"/>
          <w:b/>
          <w:bCs/>
          <w:sz w:val="24"/>
          <w:szCs w:val="24"/>
          <w:lang w:eastAsia="zh-CN" w:bidi="en-US"/>
        </w:rPr>
        <w:t xml:space="preserve">pentru aprobarea Ordonanței de urgentă a Guvernului nr. 18/2018 privind adoptarea unor măsuri fiscal-bugetare și pentru modificarea și completarea unor acte normative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ab/>
      </w:r>
    </w:p>
    <w:p>
      <w:pPr>
        <w:pStyle w:val="Normal"/>
        <w:spacing w:lineRule="auto" w:line="240" w:before="0" w:after="0"/>
        <w:ind w:firstLine="709"/>
        <w:jc w:val="both"/>
        <w:rPr/>
      </w:pPr>
      <w:r>
        <w:rPr>
          <w:rFonts w:cs="Times New Roman" w:ascii="Times New Roman" w:hAnsi="Times New Roman"/>
          <w:sz w:val="24"/>
          <w:szCs w:val="24"/>
        </w:rPr>
        <w:t>Pentru îndeplinirea angajamentelor asumate prin semnarea Formularului tip Garanție 05.34 prin care România s-a angajat că va întreprinde demersurile necesare pentru susținerea facilităților fiscale și procedurale pe perioada de pregătire, organizare şi desfăşurare a Turneului final al Campionatului European de Fotbal 2020,</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pPr>
      <w:r>
        <w:rPr>
          <w:rFonts w:cs="Times New Roman" w:ascii="Times New Roman" w:hAnsi="Times New Roman"/>
          <w:sz w:val="24"/>
          <w:szCs w:val="24"/>
        </w:rPr>
        <w:t>având în vedere că implementarea cu celeritate a garanției în domeniul fiscalității, alături de celelalte 20 de garanții și priorități care au fundamentat candidatura și au asigurat succesul Bucureștiului în competiție cu alte 19 orașe pentru atribuirea și organizarea de meciuri în cadrul Turneului final al Campionatului European de Fotbal 2020, este condiția de bază pentru continuarea proiectului Euro 2020,</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ab/>
        <w:t xml:space="preserve">și datorită faptului că </w:t>
      </w:r>
      <w:bookmarkStart w:id="0" w:name="__DdeLink__97_1047047489"/>
      <w:r>
        <w:rPr>
          <w:rFonts w:cs="Times New Roman" w:ascii="Times New Roman" w:hAnsi="Times New Roman"/>
          <w:sz w:val="24"/>
          <w:szCs w:val="24"/>
        </w:rPr>
        <w:t xml:space="preserve">activitățile de pregătire și organizare a Turneului final al Campionatului European de Fotbal 2020 vor începe în perioada următoare, fiind necesară clarificarea cadrului legal actual și completarea acestuia pentru entitățile nerezidente organizatoare și filialele nerezidente ale acestora, respectiv pentru </w:t>
      </w:r>
      <w:r>
        <w:rPr>
          <w:rFonts w:cs="Times New Roman" w:ascii="Times New Roman" w:hAnsi="Times New Roman"/>
          <w:color w:val="auto"/>
          <w:sz w:val="24"/>
          <w:szCs w:val="24"/>
        </w:rPr>
        <w:t>persoane juridice române,</w:t>
      </w:r>
      <w:r>
        <w:rPr>
          <w:rFonts w:cs="Times New Roman" w:ascii="Times New Roman" w:hAnsi="Times New Roman"/>
          <w:sz w:val="24"/>
          <w:szCs w:val="24"/>
        </w:rPr>
        <w:t xml:space="preserve"> </w:t>
      </w:r>
      <w:r>
        <w:rPr>
          <w:rFonts w:cs="Times New Roman" w:ascii="Times New Roman" w:hAnsi="Times New Roman"/>
          <w:sz w:val="24"/>
          <w:szCs w:val="24"/>
        </w:rPr>
        <w:t>persoane juridice străine și persoane</w:t>
      </w:r>
      <w:r>
        <w:rPr>
          <w:rFonts w:cs="Times New Roman" w:ascii="Times New Roman" w:hAnsi="Times New Roman"/>
          <w:sz w:val="24"/>
          <w:szCs w:val="24"/>
        </w:rPr>
        <w:t>le</w:t>
      </w:r>
      <w:r>
        <w:rPr>
          <w:rFonts w:cs="Times New Roman" w:ascii="Times New Roman" w:hAnsi="Times New Roman"/>
          <w:sz w:val="24"/>
          <w:szCs w:val="24"/>
        </w:rPr>
        <w:t xml:space="preserve"> fizice nerezidente implicate în pregătirea, organizarea și desfășurarea turneului;</w:t>
      </w:r>
      <w:bookmarkEnd w:id="0"/>
    </w:p>
    <w:p>
      <w:pPr>
        <w:pStyle w:val="Normal"/>
        <w:spacing w:lineRule="auto" w:line="240" w:before="0" w:after="0"/>
        <w:jc w:val="both"/>
        <w:rPr/>
      </w:pPr>
      <w:r>
        <w:rPr/>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ținând seama de faptul că nepromovarea prezentului act normativ ar avea drept consecințe negative, neîndeplinirea angajamentelor asumate prin Formularul tip Garanție 05.34, ceea ce ar expune Bucureștiul la riscul retragerii dreptului de a organiza cele 4 meciuri din cadrul Turneului final al Campionatului European de Fotbal 2020,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pPr>
      <w:r>
        <w:rPr>
          <w:rFonts w:cs="Times New Roman" w:ascii="Times New Roman" w:hAnsi="Times New Roman"/>
          <w:sz w:val="24"/>
          <w:szCs w:val="24"/>
        </w:rPr>
        <w:t xml:space="preserve">în considerarea faptului că aceste situaţii aduc atingere interesului public general şi constituie o situație extraordinară, a cărei rezolvare nu poate fi amânată,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lang w:eastAsia="ro-RO"/>
        </w:rPr>
        <w:t>în temeiul art. 115 alin. (4) din Constituția României, republicată,</w:t>
      </w:r>
    </w:p>
    <w:p>
      <w:pPr>
        <w:pStyle w:val="Normal"/>
        <w:spacing w:lineRule="auto" w:line="240" w:before="0" w:after="0"/>
        <w:jc w:val="both"/>
        <w:rPr>
          <w:rFonts w:ascii="Times New Roman" w:hAnsi="Times New Roman" w:cs="Times New Roman"/>
          <w:sz w:val="24"/>
          <w:szCs w:val="24"/>
          <w:lang w:eastAsia="ro-RO"/>
        </w:rPr>
      </w:pPr>
      <w:r>
        <w:rPr>
          <w:rFonts w:cs="Times New Roman" w:ascii="Times New Roman" w:hAnsi="Times New Roman"/>
          <w:sz w:val="24"/>
          <w:szCs w:val="24"/>
          <w:lang w:eastAsia="ro-RO"/>
        </w:rPr>
      </w:r>
    </w:p>
    <w:p>
      <w:pPr>
        <w:pStyle w:val="Normal"/>
        <w:spacing w:lineRule="auto" w:line="240" w:before="0" w:after="0"/>
        <w:ind w:left="174" w:right="70" w:hanging="0"/>
        <w:jc w:val="both"/>
        <w:rPr>
          <w:rFonts w:ascii="Times New Roman" w:hAnsi="Times New Roman" w:cs="Times New Roman"/>
          <w:sz w:val="24"/>
          <w:szCs w:val="24"/>
          <w:lang w:eastAsia="ro-RO"/>
        </w:rPr>
      </w:pPr>
      <w:r>
        <w:rPr>
          <w:rFonts w:cs="Times New Roman" w:ascii="Times New Roman" w:hAnsi="Times New Roman"/>
          <w:sz w:val="24"/>
          <w:szCs w:val="24"/>
          <w:lang w:eastAsia="ro-RO"/>
        </w:rPr>
        <w:t xml:space="preserve">    </w:t>
      </w:r>
      <w:r>
        <w:rPr>
          <w:rFonts w:cs="Times New Roman" w:ascii="Times New Roman" w:hAnsi="Times New Roman"/>
          <w:b/>
          <w:bCs/>
          <w:sz w:val="24"/>
          <w:szCs w:val="24"/>
          <w:lang w:eastAsia="ro-RO"/>
        </w:rPr>
        <w:t>Guvernul României</w:t>
      </w:r>
      <w:r>
        <w:rPr>
          <w:rFonts w:cs="Times New Roman" w:ascii="Times New Roman" w:hAnsi="Times New Roman"/>
          <w:sz w:val="24"/>
          <w:szCs w:val="24"/>
          <w:lang w:eastAsia="ro-RO"/>
        </w:rPr>
        <w:t xml:space="preserve"> adoptă prezenta ordonanță de urgență.</w:t>
      </w:r>
    </w:p>
    <w:p>
      <w:pPr>
        <w:pStyle w:val="Normal"/>
        <w:spacing w:lineRule="auto" w:line="240" w:before="0" w:after="0"/>
        <w:ind w:left="174" w:right="7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ind w:firstLine="708"/>
        <w:jc w:val="both"/>
        <w:textAlignment w:val="baseline"/>
        <w:rPr/>
      </w:pPr>
      <w:r>
        <w:rPr>
          <w:rFonts w:cs="Times New Roman" w:ascii="Times New Roman" w:hAnsi="Times New Roman"/>
          <w:b/>
          <w:sz w:val="24"/>
          <w:szCs w:val="24"/>
        </w:rPr>
        <w:t xml:space="preserve">Art. 1 </w:t>
      </w:r>
      <w:r>
        <w:rPr>
          <w:rFonts w:eastAsia="Andale Sans UI" w:cs="Times New Roman" w:ascii="Times New Roman" w:hAnsi="Times New Roman"/>
          <w:b/>
          <w:bCs/>
          <w:sz w:val="24"/>
          <w:szCs w:val="24"/>
          <w:lang w:eastAsia="zh-CN" w:bidi="en-US"/>
        </w:rPr>
        <w:t xml:space="preserve">Partea dispozitivă și punctul 1 ale Articolului II din Legea nr. 145/2018 pentru aprobarea Ordonanței de urgență a Guvernului nr. 18/2018 privind adoptarea unor măsuri fiscal-bugetare și pentru modificarea și completarea unor acte normative, </w:t>
      </w:r>
      <w:r>
        <w:rPr>
          <w:rFonts w:eastAsia="Andale Sans UI" w:cs="Times New Roman" w:ascii="Times New Roman" w:hAnsi="Times New Roman"/>
          <w:b/>
          <w:bCs/>
          <w:sz w:val="24"/>
          <w:szCs w:val="24"/>
          <w:lang w:val="ro-RO" w:eastAsia="zh-CN" w:bidi="en-US"/>
        </w:rPr>
        <w:t>publicat</w:t>
      </w:r>
      <w:r>
        <w:rPr>
          <w:rFonts w:ascii="Times New Roman" w:hAnsi="Times New Roman"/>
          <w:b/>
          <w:bCs/>
          <w:sz w:val="24"/>
          <w:szCs w:val="24"/>
          <w:lang w:val="ro-RO"/>
        </w:rPr>
        <w:t>ă în Monitorul Oficial al României, Partea I, nr.</w:t>
      </w:r>
      <w:r>
        <w:rPr>
          <w:rFonts w:eastAsia="Andale Sans UI" w:cs="Times New Roman" w:ascii="Times New Roman" w:hAnsi="Times New Roman"/>
          <w:b/>
          <w:bCs/>
          <w:sz w:val="24"/>
          <w:szCs w:val="24"/>
          <w:lang w:eastAsia="zh-CN" w:bidi="en-US"/>
        </w:rPr>
        <w:t xml:space="preserve"> </w:t>
      </w:r>
      <w:r>
        <w:rPr>
          <w:rFonts w:eastAsia="Andale Sans UI" w:cs="Times New Roman" w:ascii="Times New Roman" w:hAnsi="Times New Roman"/>
          <w:b/>
          <w:bCs/>
          <w:sz w:val="24"/>
          <w:szCs w:val="24"/>
          <w:lang w:eastAsia="zh-CN" w:bidi="en-US"/>
        </w:rPr>
        <w:t xml:space="preserve">515 din 22 iunie 2018, </w:t>
      </w:r>
      <w:r>
        <w:rPr>
          <w:rFonts w:eastAsia="Andale Sans UI" w:cs="Times New Roman" w:ascii="Times New Roman" w:hAnsi="Times New Roman"/>
          <w:b/>
          <w:bCs/>
          <w:sz w:val="24"/>
          <w:szCs w:val="24"/>
          <w:lang w:eastAsia="zh-CN" w:bidi="en-US"/>
        </w:rPr>
        <w:t>se modifică și vor avea următorul cuprins:</w:t>
      </w:r>
    </w:p>
    <w:p>
      <w:pPr>
        <w:pStyle w:val="Normal"/>
        <w:jc w:val="both"/>
        <w:rPr>
          <w:rFonts w:ascii="Times New Roman" w:hAnsi="Times New Roman"/>
          <w:sz w:val="24"/>
          <w:szCs w:val="24"/>
        </w:rPr>
      </w:pPr>
      <w:r>
        <w:rPr>
          <w:rFonts w:ascii="Times New Roman" w:hAnsi="Times New Roman"/>
          <w:sz w:val="24"/>
          <w:szCs w:val="24"/>
        </w:rPr>
        <w:tab/>
        <w:t>„Art. II - Prin derogare de la Legea nr. 227/2015 privind Codul fiscal, cu modificările și completările ulterioare, în contextul pregătirii, organizării și desfășurării Turneului final al Campionatului European de Fotbal 2020 se prevăd următoarele:</w:t>
      </w:r>
    </w:p>
    <w:p>
      <w:pPr>
        <w:pStyle w:val="Normal"/>
        <w:widowControl w:val="false"/>
        <w:suppressAutoHyphens w:val="true"/>
        <w:ind w:firstLine="708"/>
        <w:jc w:val="both"/>
        <w:textAlignment w:val="baseline"/>
        <w:rPr>
          <w:rFonts w:ascii="Times New Roman" w:hAnsi="Times New Roman"/>
          <w:sz w:val="24"/>
          <w:szCs w:val="24"/>
        </w:rPr>
      </w:pPr>
      <w:r>
        <w:rPr>
          <w:rFonts w:eastAsia="Andale Sans UI" w:cs="Times New Roman" w:ascii="Times New Roman" w:hAnsi="Times New Roman"/>
          <w:bCs/>
          <w:sz w:val="24"/>
          <w:szCs w:val="24"/>
          <w:lang w:eastAsia="zh-CN" w:bidi="en-US"/>
        </w:rPr>
        <w:t>„</w:t>
      </w:r>
      <w:r>
        <w:rPr>
          <w:rFonts w:eastAsia="Andale Sans UI" w:cs="Times New Roman" w:ascii="Times New Roman" w:hAnsi="Times New Roman"/>
          <w:bCs/>
          <w:sz w:val="24"/>
          <w:szCs w:val="24"/>
          <w:lang w:eastAsia="zh-CN" w:bidi="en-US"/>
        </w:rPr>
        <w:t>1. Entitățile nerezidente organizatoare ale Turneului final al Campionatului European de Fotbal 2020, inclusiv filialele nerezidente ale acestora, implicate în activitățile de pregătire, organizare și desfășurare a turneului nu sunt contribuabili în înțelesul impozitului pe profit pentru aceste activități, iar derularea acestor activități în România nu conduce la existența unui sediu permanent în România. Filialele nerezidente sunt confirmate de către entitățile nerezidente organizatoare ca având legătură cu pregătirea, organizarea și desfășurarea turneului.”</w:t>
      </w:r>
    </w:p>
    <w:p>
      <w:pPr>
        <w:pStyle w:val="Normal"/>
        <w:jc w:val="both"/>
        <w:rPr>
          <w:rFonts w:ascii="Times New Roman" w:hAnsi="Times New Roman"/>
          <w:sz w:val="24"/>
          <w:szCs w:val="24"/>
        </w:rPr>
      </w:pPr>
      <w:r>
        <w:rPr>
          <w:rFonts w:ascii="Times New Roman" w:hAnsi="Times New Roman"/>
          <w:b/>
          <w:sz w:val="24"/>
          <w:szCs w:val="24"/>
        </w:rPr>
        <w:tab/>
        <w:t>Art. 2</w:t>
      </w:r>
      <w:r>
        <w:rPr>
          <w:rFonts w:ascii="Times New Roman" w:hAnsi="Times New Roman"/>
          <w:sz w:val="24"/>
          <w:szCs w:val="24"/>
        </w:rPr>
        <w:t xml:space="preserve"> </w:t>
      </w:r>
      <w:r>
        <w:rPr>
          <w:rFonts w:ascii="Times New Roman" w:hAnsi="Times New Roman"/>
          <w:b/>
          <w:sz w:val="24"/>
          <w:szCs w:val="24"/>
        </w:rPr>
        <w:t>După punctul 1 al Articolului II din Legea nr. 145/2018 pentru aprobarea Ordonanței de urgență a Guvernului nr. 18/2018 privind adoptarea unor măsuri fiscal-bugetare și pentru modificarea și completarea unor acte normative, se introduc patru noi puncte, punctele 1</w:t>
      </w:r>
      <w:r>
        <w:rPr>
          <w:rFonts w:ascii="Times New Roman" w:hAnsi="Times New Roman"/>
          <w:b/>
          <w:sz w:val="24"/>
          <w:szCs w:val="24"/>
          <w:vertAlign w:val="superscript"/>
        </w:rPr>
        <w:t>1</w:t>
      </w:r>
      <w:r>
        <w:rPr>
          <w:rFonts w:ascii="Times New Roman" w:hAnsi="Times New Roman"/>
          <w:b/>
          <w:sz w:val="24"/>
          <w:szCs w:val="24"/>
        </w:rPr>
        <w:t>- 1</w:t>
      </w:r>
      <w:r>
        <w:rPr>
          <w:rFonts w:ascii="Times New Roman" w:hAnsi="Times New Roman"/>
          <w:b/>
          <w:sz w:val="24"/>
          <w:szCs w:val="24"/>
          <w:vertAlign w:val="superscript"/>
        </w:rPr>
        <w:t>4</w:t>
      </w:r>
      <w:r>
        <w:rPr>
          <w:rFonts w:ascii="Times New Roman" w:hAnsi="Times New Roman"/>
          <w:b/>
          <w:sz w:val="24"/>
          <w:szCs w:val="24"/>
        </w:rPr>
        <w:t xml:space="preserve"> , cu următorul cuprins:</w:t>
      </w:r>
    </w:p>
    <w:p>
      <w:pPr>
        <w:pStyle w:val="Normal"/>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vertAlign w:val="superscript"/>
        </w:rPr>
        <w:t>1</w:t>
      </w:r>
      <w:r>
        <w:rPr>
          <w:rFonts w:ascii="Times New Roman" w:hAnsi="Times New Roman"/>
          <w:sz w:val="24"/>
          <w:szCs w:val="24"/>
        </w:rPr>
        <w:t xml:space="preserve">. Veniturile realizate din România de entitățile nerezidente organizatoare ale Turneului final al Campionatului European de Fotbal 2020, inclusiv de filialele nerezidente ale acestora confirmate potrivit punctului 1, implicate în pregătirea, organizarea și desfășurarea Turneului final al Campionatului European de Fotbal 2020 sunt venituri neimpozabile în înțelesul impozitului pe veniturile obținute din România de nerezidenți. </w:t>
      </w:r>
    </w:p>
    <w:p>
      <w:pPr>
        <w:pStyle w:val="Normal"/>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vertAlign w:val="superscript"/>
        </w:rPr>
        <w:t>2</w:t>
      </w:r>
      <w:r>
        <w:rPr>
          <w:rFonts w:ascii="Times New Roman" w:hAnsi="Times New Roman"/>
          <w:sz w:val="24"/>
          <w:szCs w:val="24"/>
        </w:rPr>
        <w:t xml:space="preserve">. Veniturile realizate de persoane juridice, altele decât cele menționate la punctul 1, implicate în pregătirea, organizarea și desfășurarea Turneului final al Campionatului European de Fotbal 2020 sunt venituri neimpozabile în înțelesul impozitului pe profit și sunt venituri scutite în înțelesul impozitului pe veniturile obținute din România de nerezidenți, după caz, dacă persoanele juridice sunt confirmate de către entitățile nerezidente organizatoare și/sau filialele nerezidente ale acestora, menționate la punctul 1, ca având legătură cu pregătirea, organizarea și desfășurarea turneului.  În cazul persoanelor juridice române, veniturile sunt neimpozabile dacă acestea au ca scop unic pregătirea, organizarea și desfășurarea Turneului final al Campionatului European de Fotbal 2020. Pentru aceste persoane juridice române sunt de asemenea neimpozabile și veniturile realizate din redevențe și din distribuții de active în caz de lichidare. </w:t>
      </w:r>
    </w:p>
    <w:p>
      <w:pPr>
        <w:pStyle w:val="Normal"/>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vertAlign w:val="superscript"/>
        </w:rPr>
        <w:t>3</w:t>
      </w:r>
      <w:r>
        <w:rPr>
          <w:rFonts w:ascii="Times New Roman" w:hAnsi="Times New Roman"/>
          <w:sz w:val="24"/>
          <w:szCs w:val="24"/>
        </w:rPr>
        <w:t>. Veniturile realizate de persoane fizice nerezidente implicate în pregătirea, organizarea și desfășurarea Turneului final al Campionatului European de Fotbal 2020 sunt venituri neimpozabile în înțelesul impozitului pe venit și al impozitului pe veniturile obținute din România de nerezidenți, după caz, dacă persoanele fizice nerezidente sunt confirmate de către entitățile nerezidente organizatoare și/sau filialele nerezidente ale acestora, menționate la punctul 1, ca având legătură cu pregătirea, organizarea și desfășurarea turneului.</w:t>
      </w:r>
    </w:p>
    <w:p>
      <w:pPr>
        <w:pStyle w:val="Normal"/>
        <w:jc w:val="both"/>
        <w:rPr/>
      </w:pPr>
      <w:r>
        <w:rPr>
          <w:rFonts w:ascii="Times New Roman" w:hAnsi="Times New Roman"/>
          <w:sz w:val="24"/>
          <w:szCs w:val="24"/>
        </w:rPr>
        <w:tab/>
        <w:t>1</w:t>
      </w:r>
      <w:r>
        <w:rPr>
          <w:rFonts w:ascii="Times New Roman" w:hAnsi="Times New Roman"/>
          <w:sz w:val="24"/>
          <w:szCs w:val="24"/>
          <w:vertAlign w:val="superscript"/>
        </w:rPr>
        <w:t>4</w:t>
      </w:r>
      <w:r>
        <w:rPr>
          <w:rFonts w:ascii="Times New Roman" w:hAnsi="Times New Roman"/>
          <w:sz w:val="24"/>
          <w:szCs w:val="24"/>
        </w:rPr>
        <w:t>. Procedura de aplicare a prevederilor punctelor  1 - 1</w:t>
      </w:r>
      <w:r>
        <w:rPr>
          <w:rFonts w:ascii="Times New Roman" w:hAnsi="Times New Roman"/>
          <w:sz w:val="24"/>
          <w:szCs w:val="24"/>
          <w:vertAlign w:val="superscript"/>
        </w:rPr>
        <w:t xml:space="preserve">3 </w:t>
      </w:r>
      <w:r>
        <w:rPr>
          <w:rFonts w:ascii="Times New Roman" w:hAnsi="Times New Roman"/>
          <w:sz w:val="24"/>
          <w:szCs w:val="24"/>
        </w:rPr>
        <w:t>se stabilește prin Ordin al ministrului finanțelor p</w:t>
      </w:r>
      <w:bookmarkStart w:id="1" w:name="_GoBack"/>
      <w:bookmarkEnd w:id="1"/>
      <w:r>
        <w:rPr>
          <w:rFonts w:ascii="Times New Roman" w:hAnsi="Times New Roman"/>
          <w:sz w:val="24"/>
          <w:szCs w:val="24"/>
        </w:rPr>
        <w:t xml:space="preserve">ublice, în termen de 15 zile de la publicarea prezentei ordonanțe de urgență în Monitorul Oficial al României, </w:t>
      </w:r>
      <w:r>
        <w:rPr>
          <w:rFonts w:ascii="Times New Roman" w:hAnsi="Times New Roman"/>
          <w:sz w:val="24"/>
          <w:szCs w:val="24"/>
        </w:rPr>
        <w:t>P</w:t>
      </w:r>
      <w:r>
        <w:rPr>
          <w:rFonts w:ascii="Times New Roman" w:hAnsi="Times New Roman"/>
          <w:sz w:val="24"/>
          <w:szCs w:val="24"/>
        </w:rPr>
        <w:t>artea I.”</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center"/>
        <w:rPr>
          <w:rFonts w:ascii="Times New Roman" w:hAnsi="Times New Roman" w:cs="Times New Roman"/>
          <w:sz w:val="24"/>
          <w:szCs w:val="24"/>
        </w:rPr>
      </w:pPr>
      <w:r>
        <w:rPr>
          <w:rFonts w:cs="Times New Roman" w:ascii="Times New Roman" w:hAnsi="Times New Roman"/>
          <w:sz w:val="24"/>
          <w:szCs w:val="24"/>
        </w:rPr>
        <w:t>PRIM-MINISTRU</w:t>
      </w:r>
    </w:p>
    <w:p>
      <w:pPr>
        <w:pStyle w:val="Normal"/>
        <w:spacing w:before="0" w:after="160"/>
        <w:ind w:firstLine="708"/>
        <w:jc w:val="center"/>
        <w:rPr/>
      </w:pPr>
      <w:r>
        <w:rPr>
          <w:rFonts w:cs="Times New Roman" w:ascii="Times New Roman" w:hAnsi="Times New Roman"/>
          <w:sz w:val="24"/>
          <w:szCs w:val="24"/>
        </w:rPr>
        <w:t>VASILICA-VIORICA DĂNCILĂ</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o-RO"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25b45"/>
    <w:rPr>
      <w:rFonts w:ascii="Segoe UI" w:hAnsi="Segoe UI" w:cs="Segoe UI"/>
      <w:sz w:val="18"/>
      <w:szCs w:val="18"/>
    </w:rPr>
  </w:style>
  <w:style w:type="character" w:styleId="Strong">
    <w:name w:val="Strong"/>
    <w:basedOn w:val="DefaultParagraphFont"/>
    <w:uiPriority w:val="22"/>
    <w:qFormat/>
    <w:rsid w:val="00644972"/>
    <w:rPr>
      <w:b/>
      <w:bCs/>
    </w:rPr>
  </w:style>
  <w:style w:type="character" w:styleId="Annotationreference">
    <w:name w:val="annotation reference"/>
    <w:basedOn w:val="DefaultParagraphFont"/>
    <w:uiPriority w:val="99"/>
    <w:semiHidden/>
    <w:unhideWhenUsed/>
    <w:qFormat/>
    <w:rsid w:val="005966b3"/>
    <w:rPr>
      <w:sz w:val="16"/>
      <w:szCs w:val="16"/>
    </w:rPr>
  </w:style>
  <w:style w:type="character" w:styleId="CommentTextChar" w:customStyle="1">
    <w:name w:val="Comment Text Char"/>
    <w:basedOn w:val="DefaultParagraphFont"/>
    <w:link w:val="CommentText"/>
    <w:uiPriority w:val="99"/>
    <w:semiHidden/>
    <w:qFormat/>
    <w:rsid w:val="005966b3"/>
    <w:rPr>
      <w:szCs w:val="20"/>
    </w:rPr>
  </w:style>
  <w:style w:type="character" w:styleId="CommentSubjectChar" w:customStyle="1">
    <w:name w:val="Comment Subject Char"/>
    <w:basedOn w:val="CommentTextChar"/>
    <w:link w:val="CommentSubject"/>
    <w:uiPriority w:val="99"/>
    <w:semiHidden/>
    <w:qFormat/>
    <w:rsid w:val="005966b3"/>
    <w:rPr>
      <w:b/>
      <w:bCs/>
      <w:szCs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BalloonTextChar"/>
    <w:uiPriority w:val="99"/>
    <w:semiHidden/>
    <w:unhideWhenUsed/>
    <w:qFormat/>
    <w:rsid w:val="00c25b45"/>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5966b3"/>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5966b3"/>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78550-C4F1-408F-BB5D-05F5BDF8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Application>LibreOffice/6.1.0.3$Windows_X86_64 LibreOffice_project/efb621ed25068d70781dc026f7e9c5187a4decd1</Application>
  <Pages>2</Pages>
  <Words>841</Words>
  <Characters>4878</Characters>
  <CharactersWithSpaces>5708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2019-03-14T12:10:00Z</dcterms:created>
  <dc:creator>NICOLETA CIUBUC</dc:creator>
  <dc:description/>
  <dc:language>ro-RO</dc:language>
  <cp:lastModifiedBy/>
  <cp:lastPrinted>2019-03-14T11:37:00Z</cp:lastPrinted>
  <dcterms:modified xsi:type="dcterms:W3CDTF">2019-03-14T17:10:40Z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